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BBB" w:rsidRPr="00122575" w:rsidRDefault="00D07BBB" w:rsidP="00FA0E39">
      <w:pPr>
        <w:spacing w:after="0" w:line="360" w:lineRule="auto"/>
        <w:jc w:val="center"/>
        <w:rPr>
          <w:rFonts w:ascii="Times New Roman" w:hAnsi="Times New Roman" w:cs="Times New Roman"/>
          <w:bCs/>
          <w:sz w:val="28"/>
          <w:szCs w:val="28"/>
        </w:rPr>
      </w:pPr>
      <w:r w:rsidRPr="00122575">
        <w:rPr>
          <w:rFonts w:ascii="Times New Roman" w:hAnsi="Times New Roman" w:cs="Times New Roman"/>
          <w:bCs/>
          <w:sz w:val="28"/>
          <w:szCs w:val="28"/>
        </w:rPr>
        <w:t>ĐẠI HỌC HUẾ</w:t>
      </w:r>
    </w:p>
    <w:p w:rsidR="00D07BBB" w:rsidRPr="00122575" w:rsidRDefault="00D07BBB" w:rsidP="00FA0E39">
      <w:pPr>
        <w:spacing w:after="0" w:line="360" w:lineRule="auto"/>
        <w:jc w:val="center"/>
        <w:rPr>
          <w:rFonts w:ascii="Times New Roman Bold" w:hAnsi="Times New Roman Bold" w:cs="Times New Roman"/>
          <w:b/>
          <w:bCs/>
          <w:sz w:val="28"/>
          <w:szCs w:val="28"/>
        </w:rPr>
      </w:pPr>
      <w:r w:rsidRPr="00122575">
        <w:rPr>
          <w:rFonts w:ascii="Times New Roman Bold" w:hAnsi="Times New Roman Bold" w:cs="Times New Roman"/>
          <w:b/>
          <w:bCs/>
          <w:sz w:val="28"/>
          <w:szCs w:val="28"/>
        </w:rPr>
        <w:t>TRƯỜNG ĐẠI HỌC LUẬT</w:t>
      </w:r>
    </w:p>
    <w:p w:rsidR="00D07BBB" w:rsidRPr="00122575" w:rsidRDefault="00D07BBB" w:rsidP="00FA0E39">
      <w:pPr>
        <w:spacing w:after="0" w:line="360" w:lineRule="auto"/>
        <w:jc w:val="center"/>
        <w:rPr>
          <w:rFonts w:ascii="Times New Roman Bold" w:hAnsi="Times New Roman Bold" w:cs="Times New Roman"/>
          <w:b/>
          <w:bCs/>
          <w:sz w:val="28"/>
          <w:szCs w:val="28"/>
        </w:rPr>
      </w:pPr>
      <w:r w:rsidRPr="00122575">
        <w:rPr>
          <w:rFonts w:ascii="Times New Roman Bold" w:hAnsi="Times New Roman Bold" w:cs="Times New Roman"/>
          <w:b/>
          <w:bCs/>
          <w:sz w:val="28"/>
          <w:szCs w:val="28"/>
        </w:rPr>
        <w:t>-----</w:t>
      </w:r>
      <w:r w:rsidRPr="00122575">
        <w:rPr>
          <w:rFonts w:ascii="Times New Roman Bold" w:hAnsi="Times New Roman Bold" w:cs="Times New Roman"/>
          <w:b/>
          <w:bCs/>
          <w:sz w:val="28"/>
          <w:szCs w:val="28"/>
        </w:rPr>
        <w:sym w:font="Wingdings" w:char="F098"/>
      </w:r>
      <w:r w:rsidRPr="00122575">
        <w:rPr>
          <w:rFonts w:ascii="Times New Roman Bold" w:hAnsi="Times New Roman Bold" w:cs="Times New Roman"/>
          <w:b/>
          <w:bCs/>
          <w:sz w:val="28"/>
          <w:szCs w:val="28"/>
        </w:rPr>
        <w:sym w:font="Wingdings" w:char="F026"/>
      </w:r>
      <w:r w:rsidRPr="00122575">
        <w:rPr>
          <w:rFonts w:ascii="Times New Roman Bold" w:hAnsi="Times New Roman Bold" w:cs="Times New Roman"/>
          <w:b/>
          <w:bCs/>
          <w:sz w:val="28"/>
          <w:szCs w:val="28"/>
        </w:rPr>
        <w:sym w:font="Wingdings" w:char="F099"/>
      </w:r>
      <w:r w:rsidRPr="00122575">
        <w:rPr>
          <w:rFonts w:ascii="Times New Roman Bold" w:hAnsi="Times New Roman Bold" w:cs="Times New Roman"/>
          <w:b/>
          <w:bCs/>
          <w:sz w:val="28"/>
          <w:szCs w:val="28"/>
        </w:rPr>
        <w:t>-----</w:t>
      </w:r>
    </w:p>
    <w:p w:rsidR="00D07BBB" w:rsidRPr="00122575" w:rsidRDefault="00D07BBB" w:rsidP="00FA0E39">
      <w:pPr>
        <w:spacing w:after="0" w:line="360" w:lineRule="auto"/>
        <w:jc w:val="center"/>
        <w:rPr>
          <w:rFonts w:ascii="Times New Roman Bold" w:hAnsi="Times New Roman Bold" w:cs="Times New Roman"/>
          <w:b/>
          <w:bCs/>
          <w:sz w:val="28"/>
          <w:szCs w:val="28"/>
        </w:rPr>
      </w:pPr>
    </w:p>
    <w:p w:rsidR="00D07BBB" w:rsidRPr="00122575" w:rsidRDefault="0020791D" w:rsidP="00FA0E39">
      <w:pPr>
        <w:spacing w:after="0" w:line="360" w:lineRule="auto"/>
        <w:jc w:val="center"/>
        <w:rPr>
          <w:rFonts w:cs="Times New Roman"/>
          <w:b/>
          <w:bCs/>
          <w:sz w:val="28"/>
          <w:szCs w:val="28"/>
          <w:lang w:val="vi-VN"/>
        </w:rPr>
      </w:pPr>
      <w:r w:rsidRPr="00122575">
        <w:rPr>
          <w:rFonts w:ascii="Times New Roman Bold" w:hAnsi="Times New Roman Bold" w:cs="Times New Roman"/>
          <w:b/>
          <w:bCs/>
          <w:sz w:val="28"/>
          <w:szCs w:val="28"/>
        </w:rPr>
        <w:t xml:space="preserve">ĐOÀN </w:t>
      </w:r>
      <w:r w:rsidR="00D07BBB" w:rsidRPr="00122575">
        <w:rPr>
          <w:rFonts w:ascii="Times New Roman Bold" w:hAnsi="Times New Roman Bold" w:cs="Times New Roman"/>
          <w:b/>
          <w:bCs/>
          <w:sz w:val="28"/>
          <w:szCs w:val="28"/>
          <w:lang w:val="vi-VN"/>
        </w:rPr>
        <w:t>XUÂN HẢI</w:t>
      </w:r>
    </w:p>
    <w:p w:rsidR="00D07BBB" w:rsidRPr="00122575" w:rsidRDefault="00D07BBB" w:rsidP="00FA0E39">
      <w:pPr>
        <w:spacing w:after="0" w:line="360" w:lineRule="auto"/>
        <w:jc w:val="center"/>
        <w:rPr>
          <w:rFonts w:cs="Times New Roman"/>
          <w:b/>
          <w:bCs/>
          <w:sz w:val="28"/>
          <w:szCs w:val="28"/>
        </w:rPr>
      </w:pPr>
    </w:p>
    <w:p w:rsidR="00D07BBB" w:rsidRPr="00122575" w:rsidRDefault="00D07BBB" w:rsidP="00FA0E39">
      <w:pPr>
        <w:spacing w:after="0" w:line="360" w:lineRule="auto"/>
        <w:jc w:val="center"/>
        <w:rPr>
          <w:rFonts w:ascii="Times New Roman Bold" w:hAnsi="Times New Roman Bold" w:cs="Times New Roman"/>
          <w:b/>
          <w:bCs/>
          <w:sz w:val="28"/>
          <w:szCs w:val="28"/>
        </w:rPr>
      </w:pPr>
      <w:r w:rsidRPr="00122575">
        <w:rPr>
          <w:rFonts w:ascii="Times New Roman Bold" w:hAnsi="Times New Roman Bold" w:cs="Times New Roman"/>
          <w:b/>
          <w:bCs/>
          <w:noProof/>
          <w:sz w:val="28"/>
          <w:szCs w:val="28"/>
        </w:rPr>
        <w:drawing>
          <wp:inline distT="0" distB="0" distL="0" distR="0" wp14:anchorId="55D1D999" wp14:editId="6E95B36C">
            <wp:extent cx="1384300" cy="1384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8">
                      <a:extLst>
                        <a:ext uri="{28A0092B-C50C-407E-A947-70E740481C1C}">
                          <a14:useLocalDpi xmlns:a14="http://schemas.microsoft.com/office/drawing/2010/main" val="0"/>
                        </a:ext>
                      </a:extLst>
                    </a:blip>
                    <a:stretch>
                      <a:fillRect/>
                    </a:stretch>
                  </pic:blipFill>
                  <pic:spPr>
                    <a:xfrm>
                      <a:off x="0" y="0"/>
                      <a:ext cx="1384300" cy="1384300"/>
                    </a:xfrm>
                    <a:prstGeom prst="rect">
                      <a:avLst/>
                    </a:prstGeom>
                  </pic:spPr>
                </pic:pic>
              </a:graphicData>
            </a:graphic>
          </wp:inline>
        </w:drawing>
      </w:r>
    </w:p>
    <w:p w:rsidR="00D07BBB" w:rsidRDefault="00D07BBB" w:rsidP="00FA0E39">
      <w:pPr>
        <w:spacing w:after="0" w:line="360" w:lineRule="auto"/>
        <w:jc w:val="center"/>
        <w:rPr>
          <w:rFonts w:ascii="Times New Roman Bold" w:hAnsi="Times New Roman Bold" w:cs="Times New Roman"/>
          <w:b/>
          <w:bCs/>
          <w:sz w:val="28"/>
          <w:szCs w:val="28"/>
        </w:rPr>
      </w:pPr>
    </w:p>
    <w:p w:rsidR="00FA0E39" w:rsidRDefault="00FA0E39" w:rsidP="00FA0E39">
      <w:pPr>
        <w:spacing w:after="0" w:line="360" w:lineRule="auto"/>
        <w:jc w:val="center"/>
        <w:rPr>
          <w:rFonts w:ascii="Times New Roman Bold" w:hAnsi="Times New Roman Bold" w:cs="Times New Roman"/>
          <w:b/>
          <w:bCs/>
          <w:sz w:val="28"/>
          <w:szCs w:val="28"/>
        </w:rPr>
      </w:pPr>
    </w:p>
    <w:p w:rsidR="00FA0E39" w:rsidRPr="00122575" w:rsidRDefault="00FA0E39" w:rsidP="00FA0E39">
      <w:pPr>
        <w:spacing w:after="0" w:line="360" w:lineRule="auto"/>
        <w:jc w:val="center"/>
        <w:rPr>
          <w:rFonts w:ascii="Times New Roman Bold" w:hAnsi="Times New Roman Bold" w:cs="Times New Roman"/>
          <w:b/>
          <w:bCs/>
          <w:sz w:val="28"/>
          <w:szCs w:val="28"/>
        </w:rPr>
      </w:pPr>
    </w:p>
    <w:p w:rsidR="002267A4" w:rsidRPr="00122575" w:rsidRDefault="00D07BBB" w:rsidP="00FA0E39">
      <w:pPr>
        <w:spacing w:after="0" w:line="360" w:lineRule="auto"/>
        <w:jc w:val="center"/>
        <w:rPr>
          <w:rFonts w:cs="Times New Roman"/>
          <w:b/>
          <w:bCs/>
          <w:sz w:val="38"/>
          <w:szCs w:val="28"/>
          <w:lang w:val="vi-VN"/>
        </w:rPr>
      </w:pPr>
      <w:r w:rsidRPr="00122575">
        <w:rPr>
          <w:rFonts w:ascii="Times New Roman Bold" w:hAnsi="Times New Roman Bold" w:cs="Times New Roman"/>
          <w:b/>
          <w:bCs/>
          <w:sz w:val="38"/>
          <w:szCs w:val="28"/>
        </w:rPr>
        <w:t xml:space="preserve">PHÁP LUẬT VỀ </w:t>
      </w:r>
      <w:r w:rsidRPr="00122575">
        <w:rPr>
          <w:rFonts w:ascii="Times New Roman Bold" w:hAnsi="Times New Roman Bold" w:cs="Times New Roman"/>
          <w:b/>
          <w:bCs/>
          <w:sz w:val="38"/>
          <w:szCs w:val="28"/>
          <w:lang w:val="vi-VN"/>
        </w:rPr>
        <w:t>TÍN DỤNG XANH</w:t>
      </w:r>
    </w:p>
    <w:p w:rsidR="00D07BBB" w:rsidRPr="00122575" w:rsidRDefault="00D07BBB" w:rsidP="00FA0E39">
      <w:pPr>
        <w:spacing w:after="0" w:line="360" w:lineRule="auto"/>
        <w:jc w:val="center"/>
        <w:rPr>
          <w:rFonts w:cs="Times New Roman"/>
          <w:b/>
          <w:bCs/>
          <w:sz w:val="38"/>
          <w:szCs w:val="28"/>
        </w:rPr>
      </w:pPr>
      <w:r w:rsidRPr="00122575">
        <w:rPr>
          <w:rFonts w:ascii="Times New Roman Bold" w:hAnsi="Times New Roman Bold" w:cs="Times New Roman"/>
          <w:b/>
          <w:bCs/>
          <w:sz w:val="38"/>
          <w:szCs w:val="28"/>
          <w:lang w:val="vi-VN"/>
        </w:rPr>
        <w:t xml:space="preserve">CỦA CÁC NGÂN </w:t>
      </w:r>
      <w:r w:rsidRPr="00122575">
        <w:rPr>
          <w:rFonts w:ascii="Times New Roman" w:hAnsi="Times New Roman" w:cs="Times New Roman"/>
          <w:b/>
          <w:bCs/>
          <w:sz w:val="38"/>
          <w:szCs w:val="28"/>
          <w:lang w:val="vi-VN"/>
        </w:rPr>
        <w:t>HÀNG</w:t>
      </w:r>
      <w:r w:rsidR="00F10331" w:rsidRPr="00122575">
        <w:rPr>
          <w:rFonts w:ascii="Times New Roman" w:hAnsi="Times New Roman" w:cs="Times New Roman"/>
          <w:b/>
          <w:bCs/>
          <w:sz w:val="38"/>
          <w:szCs w:val="28"/>
        </w:rPr>
        <w:t xml:space="preserve"> Ở VIỆT NAM</w:t>
      </w:r>
    </w:p>
    <w:p w:rsidR="00D07BBB" w:rsidRPr="00122575" w:rsidRDefault="00D07BBB" w:rsidP="00FA0E39">
      <w:pPr>
        <w:spacing w:after="0" w:line="360" w:lineRule="auto"/>
        <w:jc w:val="center"/>
        <w:rPr>
          <w:rFonts w:ascii="Times New Roman Bold" w:hAnsi="Times New Roman Bold" w:cs="Times New Roman"/>
          <w:b/>
          <w:bCs/>
          <w:sz w:val="28"/>
          <w:szCs w:val="28"/>
        </w:rPr>
      </w:pPr>
    </w:p>
    <w:p w:rsidR="00B71223" w:rsidRPr="00122575" w:rsidRDefault="00B71223" w:rsidP="00FA0E39">
      <w:pPr>
        <w:spacing w:after="0" w:line="360" w:lineRule="auto"/>
        <w:jc w:val="center"/>
        <w:rPr>
          <w:rFonts w:ascii="Times New Roman Bold" w:hAnsi="Times New Roman Bold" w:cs="Times New Roman"/>
          <w:b/>
          <w:bCs/>
          <w:sz w:val="28"/>
          <w:szCs w:val="28"/>
        </w:rPr>
      </w:pPr>
    </w:p>
    <w:p w:rsidR="002D1ACA" w:rsidRPr="00122575" w:rsidRDefault="002D1ACA" w:rsidP="00FA0E39">
      <w:pPr>
        <w:spacing w:after="0" w:line="360" w:lineRule="auto"/>
        <w:jc w:val="center"/>
        <w:rPr>
          <w:rFonts w:ascii="Times New Roman Bold" w:hAnsi="Times New Roman Bold" w:cs="Times New Roman"/>
          <w:b/>
          <w:bCs/>
          <w:sz w:val="28"/>
          <w:szCs w:val="28"/>
        </w:rPr>
      </w:pPr>
    </w:p>
    <w:p w:rsidR="00D07BBB" w:rsidRPr="00122575" w:rsidRDefault="00FA0E39" w:rsidP="00FA0E39">
      <w:pPr>
        <w:spacing w:after="0" w:line="360" w:lineRule="auto"/>
        <w:jc w:val="center"/>
        <w:rPr>
          <w:rFonts w:ascii="Times New Roman Bold" w:hAnsi="Times New Roman Bold" w:cs="Times New Roman"/>
          <w:b/>
          <w:bCs/>
          <w:sz w:val="36"/>
          <w:szCs w:val="28"/>
        </w:rPr>
      </w:pPr>
      <w:r>
        <w:rPr>
          <w:rFonts w:ascii="Times New Roman Bold" w:hAnsi="Times New Roman Bold" w:cs="Times New Roman"/>
          <w:b/>
          <w:bCs/>
          <w:sz w:val="36"/>
          <w:szCs w:val="28"/>
        </w:rPr>
        <w:t xml:space="preserve">TÓM TẮT </w:t>
      </w:r>
      <w:r w:rsidR="00D07BBB" w:rsidRPr="00122575">
        <w:rPr>
          <w:rFonts w:ascii="Times New Roman Bold" w:hAnsi="Times New Roman Bold" w:cs="Times New Roman"/>
          <w:b/>
          <w:bCs/>
          <w:sz w:val="36"/>
          <w:szCs w:val="28"/>
        </w:rPr>
        <w:t>ĐỀ ÁN THẠC SĨ LUẬT KINH TẾ</w:t>
      </w:r>
    </w:p>
    <w:p w:rsidR="00D07BBB" w:rsidRPr="00122575" w:rsidRDefault="00D07BBB" w:rsidP="00FA0E39">
      <w:pPr>
        <w:spacing w:after="0" w:line="360" w:lineRule="auto"/>
        <w:jc w:val="center"/>
        <w:rPr>
          <w:rFonts w:ascii="Times New Roman Bold" w:hAnsi="Times New Roman Bold" w:cs="Times New Roman"/>
          <w:b/>
          <w:bCs/>
          <w:sz w:val="28"/>
          <w:szCs w:val="28"/>
        </w:rPr>
      </w:pPr>
      <w:r w:rsidRPr="00122575">
        <w:rPr>
          <w:rFonts w:ascii="Times New Roman Bold" w:hAnsi="Times New Roman Bold" w:cs="Times New Roman"/>
          <w:b/>
          <w:bCs/>
          <w:sz w:val="28"/>
          <w:szCs w:val="28"/>
        </w:rPr>
        <w:t>Mã số: 8380107</w:t>
      </w:r>
    </w:p>
    <w:p w:rsidR="00D07BBB" w:rsidRPr="00122575" w:rsidRDefault="00D07BBB" w:rsidP="00FA0E39">
      <w:pPr>
        <w:spacing w:after="0" w:line="360" w:lineRule="auto"/>
        <w:jc w:val="center"/>
        <w:rPr>
          <w:rFonts w:ascii="Times New Roman Bold" w:hAnsi="Times New Roman Bold" w:cs="Times New Roman"/>
          <w:bCs/>
          <w:sz w:val="28"/>
          <w:szCs w:val="28"/>
        </w:rPr>
      </w:pPr>
    </w:p>
    <w:p w:rsidR="00D07BBB" w:rsidRPr="00122575" w:rsidRDefault="00D07BBB" w:rsidP="00FA0E39">
      <w:pPr>
        <w:widowControl w:val="0"/>
        <w:spacing w:after="0" w:line="360" w:lineRule="auto"/>
        <w:jc w:val="center"/>
        <w:rPr>
          <w:rFonts w:ascii="Times New Roman Bold" w:hAnsi="Times New Roman Bold" w:cs="Times New Roman"/>
          <w:b/>
          <w:bCs/>
          <w:sz w:val="28"/>
          <w:szCs w:val="28"/>
        </w:rPr>
      </w:pPr>
    </w:p>
    <w:p w:rsidR="0020791D" w:rsidRPr="00122575" w:rsidRDefault="0020791D" w:rsidP="00FA0E39">
      <w:pPr>
        <w:widowControl w:val="0"/>
        <w:spacing w:after="0" w:line="360" w:lineRule="auto"/>
        <w:jc w:val="center"/>
        <w:rPr>
          <w:rFonts w:ascii="Times New Roman Bold" w:hAnsi="Times New Roman Bold" w:cs="Times New Roman"/>
          <w:b/>
          <w:bCs/>
          <w:sz w:val="28"/>
          <w:szCs w:val="28"/>
        </w:rPr>
      </w:pPr>
    </w:p>
    <w:p w:rsidR="00FA0E39" w:rsidRDefault="00FA0E39" w:rsidP="00FA0E39">
      <w:pPr>
        <w:widowControl w:val="0"/>
        <w:spacing w:after="0" w:line="360" w:lineRule="auto"/>
        <w:jc w:val="center"/>
        <w:rPr>
          <w:rFonts w:ascii="Times New Roman Bold" w:hAnsi="Times New Roman Bold" w:cs="Times New Roman"/>
          <w:b/>
          <w:bCs/>
          <w:sz w:val="28"/>
          <w:szCs w:val="28"/>
        </w:rPr>
      </w:pPr>
    </w:p>
    <w:p w:rsidR="00FA0E39" w:rsidRDefault="00FA0E39" w:rsidP="00FA0E39">
      <w:pPr>
        <w:widowControl w:val="0"/>
        <w:spacing w:after="0" w:line="360" w:lineRule="auto"/>
        <w:jc w:val="center"/>
        <w:rPr>
          <w:rFonts w:ascii="Times New Roman Bold" w:hAnsi="Times New Roman Bold" w:cs="Times New Roman"/>
          <w:b/>
          <w:bCs/>
          <w:sz w:val="28"/>
          <w:szCs w:val="28"/>
        </w:rPr>
      </w:pPr>
    </w:p>
    <w:p w:rsidR="00FA0E39" w:rsidRDefault="00FA0E39" w:rsidP="00FA0E39">
      <w:pPr>
        <w:widowControl w:val="0"/>
        <w:spacing w:after="0" w:line="360" w:lineRule="auto"/>
        <w:jc w:val="center"/>
        <w:rPr>
          <w:rFonts w:ascii="Times New Roman Bold" w:hAnsi="Times New Roman Bold" w:cs="Times New Roman"/>
          <w:b/>
          <w:bCs/>
          <w:sz w:val="28"/>
          <w:szCs w:val="28"/>
        </w:rPr>
      </w:pPr>
    </w:p>
    <w:p w:rsidR="00122575" w:rsidRDefault="00D07BBB" w:rsidP="00FA0E39">
      <w:pPr>
        <w:widowControl w:val="0"/>
        <w:spacing w:after="0" w:line="360" w:lineRule="auto"/>
        <w:jc w:val="center"/>
        <w:rPr>
          <w:rFonts w:ascii="Times New Roman Bold" w:hAnsi="Times New Roman Bold" w:cs="Times New Roman"/>
          <w:b/>
          <w:bCs/>
          <w:sz w:val="28"/>
          <w:szCs w:val="28"/>
        </w:rPr>
      </w:pPr>
      <w:r w:rsidRPr="00122575">
        <w:rPr>
          <w:rFonts w:ascii="Times New Roman Bold" w:hAnsi="Times New Roman Bold" w:cs="Times New Roman"/>
          <w:b/>
          <w:bCs/>
          <w:sz w:val="28"/>
          <w:szCs w:val="28"/>
        </w:rPr>
        <w:t>HUẾ, năm 2025</w:t>
      </w:r>
    </w:p>
    <w:p w:rsidR="00122575" w:rsidRDefault="00D620D4" w:rsidP="00FA0E39">
      <w:pPr>
        <w:spacing w:after="0" w:line="360" w:lineRule="auto"/>
        <w:jc w:val="center"/>
        <w:rPr>
          <w:rFonts w:ascii="Times New Roman Bold" w:hAnsi="Times New Roman Bold" w:cs="Times New Roman"/>
          <w:b/>
          <w:bCs/>
          <w:sz w:val="28"/>
          <w:szCs w:val="28"/>
        </w:rPr>
      </w:pPr>
      <w:r>
        <w:rPr>
          <w:rFonts w:ascii="Times New Roman" w:hAnsi="Times New Roman" w:cs="Times New Roman"/>
          <w:b/>
          <w:noProof/>
          <w:sz w:val="28"/>
          <w:szCs w:val="28"/>
        </w:rPr>
        <w:lastRenderedPageBreak/>
        <mc:AlternateContent>
          <mc:Choice Requires="wps">
            <w:drawing>
              <wp:anchor distT="0" distB="0" distL="114300" distR="114300" simplePos="0" relativeHeight="251659264" behindDoc="0" locked="0" layoutInCell="1" allowOverlap="1" wp14:anchorId="41FAC9D7" wp14:editId="4D1E1825">
                <wp:simplePos x="0" y="0"/>
                <wp:positionH relativeFrom="page">
                  <wp:posOffset>1028065</wp:posOffset>
                </wp:positionH>
                <wp:positionV relativeFrom="paragraph">
                  <wp:posOffset>-80010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D620D4" w:rsidRPr="00EC3706" w:rsidRDefault="00D620D4" w:rsidP="00D620D4">
                            <w:pPr>
                              <w:pStyle w:val="BodyText"/>
                              <w:spacing w:line="360" w:lineRule="auto"/>
                              <w:ind w:left="284" w:right="417"/>
                              <w:jc w:val="center"/>
                              <w:rPr>
                                <w:b/>
                                <w:sz w:val="32"/>
                                <w:szCs w:val="32"/>
                              </w:rPr>
                            </w:pPr>
                          </w:p>
                          <w:p w:rsidR="00D620D4" w:rsidRPr="00EC3706" w:rsidRDefault="00D620D4" w:rsidP="00D620D4">
                            <w:pPr>
                              <w:pStyle w:val="BodyText"/>
                              <w:spacing w:line="360" w:lineRule="auto"/>
                              <w:ind w:left="284" w:right="417"/>
                              <w:jc w:val="center"/>
                              <w:rPr>
                                <w:sz w:val="32"/>
                                <w:szCs w:val="32"/>
                              </w:rPr>
                            </w:pPr>
                          </w:p>
                          <w:p w:rsidR="00D620D4" w:rsidRPr="00EC3706" w:rsidRDefault="00D620D4" w:rsidP="00D620D4">
                            <w:pPr>
                              <w:pStyle w:val="BodyText"/>
                              <w:spacing w:line="360" w:lineRule="auto"/>
                              <w:ind w:left="284" w:right="417"/>
                              <w:jc w:val="center"/>
                              <w:rPr>
                                <w:sz w:val="32"/>
                                <w:szCs w:val="32"/>
                              </w:rPr>
                            </w:pPr>
                            <w:r w:rsidRPr="00EC3706">
                              <w:rPr>
                                <w:sz w:val="32"/>
                                <w:szCs w:val="32"/>
                              </w:rPr>
                              <w:t>Công trình được hoàn thành tại:</w:t>
                            </w:r>
                          </w:p>
                          <w:p w:rsidR="00D620D4" w:rsidRPr="00EC3706" w:rsidRDefault="00D620D4" w:rsidP="00D620D4">
                            <w:pPr>
                              <w:spacing w:after="0"/>
                              <w:ind w:left="284" w:right="417"/>
                              <w:jc w:val="center"/>
                              <w:rPr>
                                <w:rFonts w:ascii="Times New Roman" w:hAnsi="Times New Roman" w:cs="Times New Roman"/>
                                <w:sz w:val="32"/>
                                <w:szCs w:val="32"/>
                              </w:rPr>
                            </w:pPr>
                            <w:r w:rsidRPr="00EC3706">
                              <w:rPr>
                                <w:rFonts w:ascii="Times New Roman" w:hAnsi="Times New Roman" w:cs="Times New Roman"/>
                                <w:sz w:val="32"/>
                                <w:szCs w:val="32"/>
                              </w:rPr>
                              <w:t>Trường Đại học Luật, Đại học Huế</w:t>
                            </w:r>
                          </w:p>
                          <w:p w:rsidR="00D620D4" w:rsidRPr="00EC3706" w:rsidRDefault="00D620D4" w:rsidP="00D620D4">
                            <w:pPr>
                              <w:spacing w:after="0"/>
                              <w:ind w:left="284" w:right="417"/>
                              <w:jc w:val="center"/>
                              <w:rPr>
                                <w:rFonts w:ascii="Times New Roman" w:hAnsi="Times New Roman" w:cs="Times New Roman"/>
                                <w:b/>
                                <w:sz w:val="32"/>
                                <w:szCs w:val="32"/>
                              </w:rPr>
                            </w:pPr>
                          </w:p>
                          <w:p w:rsidR="00D620D4" w:rsidRPr="00EC3706" w:rsidRDefault="00D620D4" w:rsidP="00D620D4">
                            <w:pPr>
                              <w:spacing w:after="0"/>
                              <w:ind w:left="284" w:right="417"/>
                              <w:jc w:val="center"/>
                              <w:rPr>
                                <w:rFonts w:ascii="Times New Roman" w:hAnsi="Times New Roman" w:cs="Times New Roman"/>
                                <w:b/>
                                <w:sz w:val="32"/>
                                <w:szCs w:val="32"/>
                              </w:rPr>
                            </w:pPr>
                          </w:p>
                          <w:p w:rsidR="00D620D4" w:rsidRPr="00EC3706" w:rsidRDefault="00D620D4" w:rsidP="00D620D4">
                            <w:pPr>
                              <w:tabs>
                                <w:tab w:val="left" w:pos="3969"/>
                              </w:tabs>
                              <w:spacing w:after="0"/>
                              <w:ind w:left="284" w:right="-9"/>
                              <w:jc w:val="center"/>
                              <w:rPr>
                                <w:rFonts w:ascii="Times New Roman" w:hAnsi="Times New Roman" w:cs="Times New Roman"/>
                                <w:spacing w:val="-12"/>
                                <w:sz w:val="32"/>
                                <w:szCs w:val="32"/>
                              </w:rPr>
                            </w:pPr>
                            <w:r w:rsidRPr="00EC3706">
                              <w:rPr>
                                <w:rFonts w:ascii="Times New Roman" w:hAnsi="Times New Roman" w:cs="Times New Roman"/>
                                <w:spacing w:val="-12"/>
                                <w:sz w:val="32"/>
                                <w:szCs w:val="32"/>
                              </w:rPr>
                              <w:t>Người hướng dẫn khoa học:</w:t>
                            </w:r>
                          </w:p>
                          <w:p w:rsidR="00D620D4" w:rsidRPr="00EC3706" w:rsidRDefault="00D620D4" w:rsidP="00D620D4">
                            <w:pPr>
                              <w:tabs>
                                <w:tab w:val="left" w:pos="3969"/>
                              </w:tabs>
                              <w:spacing w:after="0"/>
                              <w:ind w:left="284" w:right="-9"/>
                              <w:jc w:val="center"/>
                              <w:rPr>
                                <w:rFonts w:ascii="Times New Roman" w:hAnsi="Times New Roman" w:cs="Times New Roman"/>
                                <w:b/>
                                <w:spacing w:val="-12"/>
                                <w:sz w:val="32"/>
                                <w:szCs w:val="32"/>
                              </w:rPr>
                            </w:pPr>
                            <w:r w:rsidRPr="00EC3706">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HÀ LẸ THỦY</w:t>
                            </w:r>
                          </w:p>
                          <w:p w:rsidR="00D620D4" w:rsidRPr="00EC3706" w:rsidRDefault="00D620D4" w:rsidP="00D620D4">
                            <w:pPr>
                              <w:spacing w:after="0"/>
                              <w:ind w:left="284" w:right="417"/>
                              <w:jc w:val="center"/>
                              <w:rPr>
                                <w:rFonts w:ascii="Times New Roman" w:hAnsi="Times New Roman" w:cs="Times New Roman"/>
                                <w:b/>
                                <w:sz w:val="32"/>
                                <w:szCs w:val="32"/>
                                <w:u w:val="single"/>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r w:rsidRPr="00EC3706">
                              <w:rPr>
                                <w:rFonts w:ascii="Times New Roman" w:hAnsi="Times New Roman" w:cs="Times New Roman"/>
                                <w:sz w:val="32"/>
                                <w:szCs w:val="32"/>
                              </w:rPr>
                              <w:t>Phản biện:</w:t>
                            </w:r>
                            <w:r w:rsidR="00997F3A">
                              <w:rPr>
                                <w:rFonts w:ascii="Times New Roman" w:hAnsi="Times New Roman" w:cs="Times New Roman"/>
                                <w:sz w:val="32"/>
                                <w:szCs w:val="32"/>
                              </w:rPr>
                              <w:t xml:space="preserve"> TS. Nguyễn Sơn Hà </w:t>
                            </w:r>
                            <w:bookmarkStart w:id="0" w:name="_GoBack"/>
                            <w:bookmarkEnd w:id="0"/>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pStyle w:val="BodyText"/>
                              <w:spacing w:line="360" w:lineRule="auto"/>
                              <w:ind w:left="284" w:right="417"/>
                              <w:rPr>
                                <w:sz w:val="32"/>
                                <w:szCs w:val="32"/>
                              </w:rPr>
                            </w:pPr>
                          </w:p>
                          <w:p w:rsidR="00D620D4" w:rsidRPr="00EC3706" w:rsidRDefault="00D620D4" w:rsidP="00D620D4">
                            <w:pPr>
                              <w:pStyle w:val="BodyText"/>
                              <w:spacing w:line="360" w:lineRule="auto"/>
                              <w:ind w:left="284" w:right="417"/>
                              <w:rPr>
                                <w:sz w:val="32"/>
                                <w:szCs w:val="32"/>
                              </w:rPr>
                            </w:pPr>
                          </w:p>
                          <w:p w:rsidR="00D620D4" w:rsidRPr="00EC3706" w:rsidRDefault="00D620D4" w:rsidP="00D620D4">
                            <w:pPr>
                              <w:pStyle w:val="BodyText"/>
                              <w:spacing w:line="360" w:lineRule="auto"/>
                              <w:ind w:left="284" w:right="417"/>
                              <w:rPr>
                                <w:sz w:val="32"/>
                                <w:szCs w:val="32"/>
                              </w:rPr>
                            </w:pPr>
                          </w:p>
                          <w:p w:rsidR="00D620D4" w:rsidRPr="00EC3706" w:rsidRDefault="00D620D4" w:rsidP="00D620D4">
                            <w:pPr>
                              <w:pStyle w:val="BodyText"/>
                              <w:spacing w:line="360" w:lineRule="auto"/>
                              <w:ind w:left="284" w:right="417"/>
                              <w:jc w:val="center"/>
                              <w:rPr>
                                <w:sz w:val="32"/>
                                <w:szCs w:val="32"/>
                              </w:rPr>
                            </w:pPr>
                            <w:r w:rsidRPr="00EC3706">
                              <w:rPr>
                                <w:sz w:val="32"/>
                                <w:szCs w:val="32"/>
                              </w:rPr>
                              <w:t xml:space="preserve">Đề án sẽ được bảo vệ trước Hội đồng chấm </w:t>
                            </w:r>
                          </w:p>
                          <w:p w:rsidR="00D620D4" w:rsidRPr="00EC3706" w:rsidRDefault="00D620D4" w:rsidP="00D620D4">
                            <w:pPr>
                              <w:pStyle w:val="BodyText"/>
                              <w:spacing w:line="360" w:lineRule="auto"/>
                              <w:ind w:left="284" w:right="417"/>
                              <w:jc w:val="center"/>
                              <w:rPr>
                                <w:sz w:val="32"/>
                                <w:szCs w:val="32"/>
                              </w:rPr>
                            </w:pPr>
                            <w:r w:rsidRPr="00EC3706">
                              <w:rPr>
                                <w:sz w:val="32"/>
                                <w:szCs w:val="32"/>
                              </w:rPr>
                              <w:t>Đề án Thạc sĩ Luật Kinh tế họp tại: Trường Đại học Luật</w:t>
                            </w:r>
                          </w:p>
                          <w:p w:rsidR="00D620D4" w:rsidRPr="00EC3706" w:rsidRDefault="00D620D4" w:rsidP="00D620D4">
                            <w:pPr>
                              <w:pStyle w:val="BodyText"/>
                              <w:spacing w:line="360" w:lineRule="auto"/>
                              <w:ind w:left="284" w:right="417"/>
                              <w:jc w:val="center"/>
                              <w:rPr>
                                <w:sz w:val="32"/>
                                <w:szCs w:val="32"/>
                              </w:rPr>
                            </w:pPr>
                            <w:r w:rsidRPr="00EC3706">
                              <w:rPr>
                                <w:sz w:val="32"/>
                                <w:szCs w:val="32"/>
                              </w:rPr>
                              <w:t>Vào ngày……. tháng 12 năm 2025</w:t>
                            </w: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pStyle w:val="Heading11"/>
                              <w:spacing w:before="0" w:line="360" w:lineRule="auto"/>
                              <w:ind w:left="284" w:right="417"/>
                              <w:jc w:val="center"/>
                              <w:rPr>
                                <w:lang w:val="vi-VN"/>
                              </w:rPr>
                            </w:pPr>
                            <w:r w:rsidRPr="00EC3706">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FAC9D7" id="_x0000_t202" coordsize="21600,21600" o:spt="202" path="m,l,21600r21600,l21600,xe">
                <v:stroke joinstyle="miter"/>
                <v:path gradientshapeok="t" o:connecttype="rect"/>
              </v:shapetype>
              <v:shape id="Text Box 3" o:spid="_x0000_s1026" type="#_x0000_t202" style="position:absolute;left:0;text-align:left;margin-left:80.95pt;margin-top:-6.3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">
                <v:textbox>
                  <w:txbxContent>
                    <w:p w:rsidR="00D620D4" w:rsidRPr="00EC3706" w:rsidRDefault="00D620D4" w:rsidP="00D620D4">
                      <w:pPr>
                        <w:pStyle w:val="BodyText"/>
                        <w:spacing w:line="360" w:lineRule="auto"/>
                        <w:ind w:left="284" w:right="417"/>
                        <w:jc w:val="center"/>
                        <w:rPr>
                          <w:b/>
                          <w:sz w:val="32"/>
                          <w:szCs w:val="32"/>
                        </w:rPr>
                      </w:pPr>
                    </w:p>
                    <w:p w:rsidR="00D620D4" w:rsidRPr="00EC3706" w:rsidRDefault="00D620D4" w:rsidP="00D620D4">
                      <w:pPr>
                        <w:pStyle w:val="BodyText"/>
                        <w:spacing w:line="360" w:lineRule="auto"/>
                        <w:ind w:left="284" w:right="417"/>
                        <w:jc w:val="center"/>
                        <w:rPr>
                          <w:sz w:val="32"/>
                          <w:szCs w:val="32"/>
                        </w:rPr>
                      </w:pPr>
                    </w:p>
                    <w:p w:rsidR="00D620D4" w:rsidRPr="00EC3706" w:rsidRDefault="00D620D4" w:rsidP="00D620D4">
                      <w:pPr>
                        <w:pStyle w:val="BodyText"/>
                        <w:spacing w:line="360" w:lineRule="auto"/>
                        <w:ind w:left="284" w:right="417"/>
                        <w:jc w:val="center"/>
                        <w:rPr>
                          <w:sz w:val="32"/>
                          <w:szCs w:val="32"/>
                        </w:rPr>
                      </w:pPr>
                      <w:r w:rsidRPr="00EC3706">
                        <w:rPr>
                          <w:sz w:val="32"/>
                          <w:szCs w:val="32"/>
                        </w:rPr>
                        <w:t>Công trình được hoàn thành tại:</w:t>
                      </w:r>
                    </w:p>
                    <w:p w:rsidR="00D620D4" w:rsidRPr="00EC3706" w:rsidRDefault="00D620D4" w:rsidP="00D620D4">
                      <w:pPr>
                        <w:spacing w:after="0"/>
                        <w:ind w:left="284" w:right="417"/>
                        <w:jc w:val="center"/>
                        <w:rPr>
                          <w:rFonts w:ascii="Times New Roman" w:hAnsi="Times New Roman" w:cs="Times New Roman"/>
                          <w:sz w:val="32"/>
                          <w:szCs w:val="32"/>
                        </w:rPr>
                      </w:pPr>
                      <w:r w:rsidRPr="00EC3706">
                        <w:rPr>
                          <w:rFonts w:ascii="Times New Roman" w:hAnsi="Times New Roman" w:cs="Times New Roman"/>
                          <w:sz w:val="32"/>
                          <w:szCs w:val="32"/>
                        </w:rPr>
                        <w:t>Trường Đại học Luật, Đại học Huế</w:t>
                      </w:r>
                    </w:p>
                    <w:p w:rsidR="00D620D4" w:rsidRPr="00EC3706" w:rsidRDefault="00D620D4" w:rsidP="00D620D4">
                      <w:pPr>
                        <w:spacing w:after="0"/>
                        <w:ind w:left="284" w:right="417"/>
                        <w:jc w:val="center"/>
                        <w:rPr>
                          <w:rFonts w:ascii="Times New Roman" w:hAnsi="Times New Roman" w:cs="Times New Roman"/>
                          <w:b/>
                          <w:sz w:val="32"/>
                          <w:szCs w:val="32"/>
                        </w:rPr>
                      </w:pPr>
                    </w:p>
                    <w:p w:rsidR="00D620D4" w:rsidRPr="00EC3706" w:rsidRDefault="00D620D4" w:rsidP="00D620D4">
                      <w:pPr>
                        <w:spacing w:after="0"/>
                        <w:ind w:left="284" w:right="417"/>
                        <w:jc w:val="center"/>
                        <w:rPr>
                          <w:rFonts w:ascii="Times New Roman" w:hAnsi="Times New Roman" w:cs="Times New Roman"/>
                          <w:b/>
                          <w:sz w:val="32"/>
                          <w:szCs w:val="32"/>
                        </w:rPr>
                      </w:pPr>
                    </w:p>
                    <w:p w:rsidR="00D620D4" w:rsidRPr="00EC3706" w:rsidRDefault="00D620D4" w:rsidP="00D620D4">
                      <w:pPr>
                        <w:tabs>
                          <w:tab w:val="left" w:pos="3969"/>
                        </w:tabs>
                        <w:spacing w:after="0"/>
                        <w:ind w:left="284" w:right="-9"/>
                        <w:jc w:val="center"/>
                        <w:rPr>
                          <w:rFonts w:ascii="Times New Roman" w:hAnsi="Times New Roman" w:cs="Times New Roman"/>
                          <w:spacing w:val="-12"/>
                          <w:sz w:val="32"/>
                          <w:szCs w:val="32"/>
                        </w:rPr>
                      </w:pPr>
                      <w:r w:rsidRPr="00EC3706">
                        <w:rPr>
                          <w:rFonts w:ascii="Times New Roman" w:hAnsi="Times New Roman" w:cs="Times New Roman"/>
                          <w:spacing w:val="-12"/>
                          <w:sz w:val="32"/>
                          <w:szCs w:val="32"/>
                        </w:rPr>
                        <w:t>Người hướng dẫn khoa học:</w:t>
                      </w:r>
                    </w:p>
                    <w:p w:rsidR="00D620D4" w:rsidRPr="00EC3706" w:rsidRDefault="00D620D4" w:rsidP="00D620D4">
                      <w:pPr>
                        <w:tabs>
                          <w:tab w:val="left" w:pos="3969"/>
                        </w:tabs>
                        <w:spacing w:after="0"/>
                        <w:ind w:left="284" w:right="-9"/>
                        <w:jc w:val="center"/>
                        <w:rPr>
                          <w:rFonts w:ascii="Times New Roman" w:hAnsi="Times New Roman" w:cs="Times New Roman"/>
                          <w:b/>
                          <w:spacing w:val="-12"/>
                          <w:sz w:val="32"/>
                          <w:szCs w:val="32"/>
                        </w:rPr>
                      </w:pPr>
                      <w:r w:rsidRPr="00EC3706">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HÀ LẸ THỦY</w:t>
                      </w:r>
                    </w:p>
                    <w:p w:rsidR="00D620D4" w:rsidRPr="00EC3706" w:rsidRDefault="00D620D4" w:rsidP="00D620D4">
                      <w:pPr>
                        <w:spacing w:after="0"/>
                        <w:ind w:left="284" w:right="417"/>
                        <w:jc w:val="center"/>
                        <w:rPr>
                          <w:rFonts w:ascii="Times New Roman" w:hAnsi="Times New Roman" w:cs="Times New Roman"/>
                          <w:b/>
                          <w:sz w:val="32"/>
                          <w:szCs w:val="32"/>
                          <w:u w:val="single"/>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r w:rsidRPr="00EC3706">
                        <w:rPr>
                          <w:rFonts w:ascii="Times New Roman" w:hAnsi="Times New Roman" w:cs="Times New Roman"/>
                          <w:sz w:val="32"/>
                          <w:szCs w:val="32"/>
                        </w:rPr>
                        <w:t>Phản biện:</w:t>
                      </w:r>
                      <w:r w:rsidR="00997F3A">
                        <w:rPr>
                          <w:rFonts w:ascii="Times New Roman" w:hAnsi="Times New Roman" w:cs="Times New Roman"/>
                          <w:sz w:val="32"/>
                          <w:szCs w:val="32"/>
                        </w:rPr>
                        <w:t xml:space="preserve"> TS. Nguyễn Sơn Hà </w:t>
                      </w:r>
                      <w:bookmarkStart w:id="1" w:name="_GoBack"/>
                      <w:bookmarkEnd w:id="1"/>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pStyle w:val="BodyText"/>
                        <w:spacing w:line="360" w:lineRule="auto"/>
                        <w:ind w:left="284" w:right="417"/>
                        <w:rPr>
                          <w:sz w:val="32"/>
                          <w:szCs w:val="32"/>
                        </w:rPr>
                      </w:pPr>
                    </w:p>
                    <w:p w:rsidR="00D620D4" w:rsidRPr="00EC3706" w:rsidRDefault="00D620D4" w:rsidP="00D620D4">
                      <w:pPr>
                        <w:pStyle w:val="BodyText"/>
                        <w:spacing w:line="360" w:lineRule="auto"/>
                        <w:ind w:left="284" w:right="417"/>
                        <w:rPr>
                          <w:sz w:val="32"/>
                          <w:szCs w:val="32"/>
                        </w:rPr>
                      </w:pPr>
                    </w:p>
                    <w:p w:rsidR="00D620D4" w:rsidRPr="00EC3706" w:rsidRDefault="00D620D4" w:rsidP="00D620D4">
                      <w:pPr>
                        <w:pStyle w:val="BodyText"/>
                        <w:spacing w:line="360" w:lineRule="auto"/>
                        <w:ind w:left="284" w:right="417"/>
                        <w:rPr>
                          <w:sz w:val="32"/>
                          <w:szCs w:val="32"/>
                        </w:rPr>
                      </w:pPr>
                    </w:p>
                    <w:p w:rsidR="00D620D4" w:rsidRPr="00EC3706" w:rsidRDefault="00D620D4" w:rsidP="00D620D4">
                      <w:pPr>
                        <w:pStyle w:val="BodyText"/>
                        <w:spacing w:line="360" w:lineRule="auto"/>
                        <w:ind w:left="284" w:right="417"/>
                        <w:jc w:val="center"/>
                        <w:rPr>
                          <w:sz w:val="32"/>
                          <w:szCs w:val="32"/>
                        </w:rPr>
                      </w:pPr>
                      <w:r w:rsidRPr="00EC3706">
                        <w:rPr>
                          <w:sz w:val="32"/>
                          <w:szCs w:val="32"/>
                        </w:rPr>
                        <w:t xml:space="preserve">Đề án sẽ được bảo vệ trước Hội đồng chấm </w:t>
                      </w:r>
                    </w:p>
                    <w:p w:rsidR="00D620D4" w:rsidRPr="00EC3706" w:rsidRDefault="00D620D4" w:rsidP="00D620D4">
                      <w:pPr>
                        <w:pStyle w:val="BodyText"/>
                        <w:spacing w:line="360" w:lineRule="auto"/>
                        <w:ind w:left="284" w:right="417"/>
                        <w:jc w:val="center"/>
                        <w:rPr>
                          <w:sz w:val="32"/>
                          <w:szCs w:val="32"/>
                        </w:rPr>
                      </w:pPr>
                      <w:r w:rsidRPr="00EC3706">
                        <w:rPr>
                          <w:sz w:val="32"/>
                          <w:szCs w:val="32"/>
                        </w:rPr>
                        <w:t>Đề án Thạc sĩ Luật Kinh tế họp tại: Trường Đại học Luật</w:t>
                      </w:r>
                    </w:p>
                    <w:p w:rsidR="00D620D4" w:rsidRPr="00EC3706" w:rsidRDefault="00D620D4" w:rsidP="00D620D4">
                      <w:pPr>
                        <w:pStyle w:val="BodyText"/>
                        <w:spacing w:line="360" w:lineRule="auto"/>
                        <w:ind w:left="284" w:right="417"/>
                        <w:jc w:val="center"/>
                        <w:rPr>
                          <w:sz w:val="32"/>
                          <w:szCs w:val="32"/>
                        </w:rPr>
                      </w:pPr>
                      <w:r w:rsidRPr="00EC3706">
                        <w:rPr>
                          <w:sz w:val="32"/>
                          <w:szCs w:val="32"/>
                        </w:rPr>
                        <w:t>Vào ngày……. tháng 12 năm 2025</w:t>
                      </w: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spacing w:after="0"/>
                        <w:ind w:left="284" w:right="417"/>
                        <w:rPr>
                          <w:rFonts w:ascii="Times New Roman" w:hAnsi="Times New Roman" w:cs="Times New Roman"/>
                          <w:sz w:val="32"/>
                          <w:szCs w:val="32"/>
                        </w:rPr>
                      </w:pPr>
                    </w:p>
                    <w:p w:rsidR="00D620D4" w:rsidRPr="00EC3706" w:rsidRDefault="00D620D4" w:rsidP="00D620D4">
                      <w:pPr>
                        <w:pStyle w:val="Heading11"/>
                        <w:spacing w:before="0" w:line="360" w:lineRule="auto"/>
                        <w:ind w:left="284" w:right="417"/>
                        <w:jc w:val="center"/>
                        <w:rPr>
                          <w:lang w:val="vi-VN"/>
                        </w:rPr>
                      </w:pPr>
                      <w:r w:rsidRPr="00EC3706">
                        <w:rPr>
                          <w:lang w:val="vi-VN"/>
                        </w:rPr>
                        <w:t>Trường Đại học Luật, Đại học Huế</w:t>
                      </w:r>
                    </w:p>
                  </w:txbxContent>
                </v:textbox>
                <w10:wrap anchorx="page"/>
              </v:shape>
            </w:pict>
          </mc:Fallback>
        </mc:AlternateContent>
      </w:r>
    </w:p>
    <w:p w:rsidR="00FA0E39" w:rsidRDefault="00FA0E39">
      <w:pPr>
        <w:rPr>
          <w:rFonts w:ascii="Times New Roman Bold" w:hAnsi="Times New Roman Bold" w:cs="Times New Roman"/>
          <w:bCs/>
          <w:sz w:val="28"/>
          <w:szCs w:val="28"/>
        </w:rPr>
      </w:pPr>
      <w:r>
        <w:rPr>
          <w:rFonts w:ascii="Times New Roman Bold" w:hAnsi="Times New Roman Bold" w:cs="Times New Roman"/>
          <w:bCs/>
          <w:sz w:val="28"/>
          <w:szCs w:val="28"/>
        </w:rPr>
        <w:br w:type="page"/>
      </w:r>
    </w:p>
    <w:sdt>
      <w:sdtPr>
        <w:rPr>
          <w:rFonts w:ascii="Times New Roman" w:eastAsiaTheme="minorHAnsi" w:hAnsi="Times New Roman" w:cs="Times New Roman"/>
          <w:color w:val="auto"/>
          <w:kern w:val="2"/>
          <w:sz w:val="26"/>
          <w:szCs w:val="26"/>
          <w14:ligatures w14:val="standardContextual"/>
        </w:rPr>
        <w:id w:val="1463461947"/>
        <w:docPartObj>
          <w:docPartGallery w:val="Table of Contents"/>
          <w:docPartUnique/>
        </w:docPartObj>
      </w:sdtPr>
      <w:sdtEndPr>
        <w:rPr>
          <w:b/>
          <w:bCs/>
          <w:noProof/>
        </w:rPr>
      </w:sdtEndPr>
      <w:sdtContent>
        <w:p w:rsidR="008E1C8C" w:rsidRPr="00122575" w:rsidRDefault="008E1C8C" w:rsidP="001A1C33">
          <w:pPr>
            <w:pStyle w:val="TOCHeading"/>
            <w:spacing w:before="0" w:line="288" w:lineRule="auto"/>
            <w:jc w:val="center"/>
            <w:rPr>
              <w:rFonts w:ascii="Times New Roman" w:hAnsi="Times New Roman" w:cs="Times New Roman"/>
              <w:b/>
              <w:color w:val="auto"/>
              <w:sz w:val="26"/>
              <w:szCs w:val="26"/>
              <w:lang w:val="vi-VN"/>
            </w:rPr>
          </w:pPr>
          <w:r w:rsidRPr="00122575">
            <w:rPr>
              <w:rFonts w:ascii="Times New Roman" w:hAnsi="Times New Roman" w:cs="Times New Roman"/>
              <w:b/>
              <w:color w:val="auto"/>
              <w:sz w:val="26"/>
              <w:szCs w:val="26"/>
              <w:lang w:val="vi-VN"/>
            </w:rPr>
            <w:t>MỤC LỤC</w:t>
          </w:r>
        </w:p>
        <w:p w:rsidR="00122575" w:rsidRPr="00122575" w:rsidRDefault="008E1C8C" w:rsidP="00122575">
          <w:pPr>
            <w:pStyle w:val="TOC1"/>
            <w:tabs>
              <w:tab w:val="right" w:leader="dot" w:pos="9062"/>
            </w:tabs>
            <w:spacing w:after="0" w:line="240" w:lineRule="auto"/>
            <w:jc w:val="both"/>
            <w:rPr>
              <w:rFonts w:ascii="Times New Roman" w:eastAsiaTheme="minorEastAsia" w:hAnsi="Times New Roman" w:cs="Times New Roman"/>
              <w:b/>
              <w:noProof/>
              <w:kern w:val="0"/>
              <w:sz w:val="28"/>
              <w:szCs w:val="28"/>
              <w14:ligatures w14:val="none"/>
            </w:rPr>
          </w:pPr>
          <w:r w:rsidRPr="00122575">
            <w:rPr>
              <w:rFonts w:ascii="Times New Roman" w:hAnsi="Times New Roman" w:cs="Times New Roman"/>
              <w:sz w:val="28"/>
              <w:szCs w:val="28"/>
            </w:rPr>
            <w:fldChar w:fldCharType="begin"/>
          </w:r>
          <w:r w:rsidRPr="00122575">
            <w:rPr>
              <w:rFonts w:ascii="Times New Roman" w:hAnsi="Times New Roman" w:cs="Times New Roman"/>
              <w:sz w:val="28"/>
              <w:szCs w:val="28"/>
            </w:rPr>
            <w:instrText xml:space="preserve"> TOC \o "1-3" \h \z \u </w:instrText>
          </w:r>
          <w:r w:rsidRPr="00122575">
            <w:rPr>
              <w:rFonts w:ascii="Times New Roman" w:hAnsi="Times New Roman" w:cs="Times New Roman"/>
              <w:sz w:val="28"/>
              <w:szCs w:val="28"/>
            </w:rPr>
            <w:fldChar w:fldCharType="separate"/>
          </w:r>
          <w:hyperlink w:anchor="_Toc216511556" w:history="1">
            <w:r w:rsidR="00122575" w:rsidRPr="00122575">
              <w:rPr>
                <w:rStyle w:val="Hyperlink"/>
                <w:rFonts w:ascii="Times New Roman" w:hAnsi="Times New Roman" w:cs="Times New Roman"/>
                <w:b/>
                <w:noProof/>
                <w:sz w:val="28"/>
                <w:szCs w:val="28"/>
                <w:u w:val="none"/>
                <w:lang w:val="vi-VN"/>
              </w:rPr>
              <w:t xml:space="preserve">PHẦN </w:t>
            </w:r>
            <w:r w:rsidR="00122575" w:rsidRPr="00122575">
              <w:rPr>
                <w:rStyle w:val="Hyperlink"/>
                <w:rFonts w:ascii="Times New Roman" w:hAnsi="Times New Roman" w:cs="Times New Roman"/>
                <w:b/>
                <w:noProof/>
                <w:sz w:val="28"/>
                <w:szCs w:val="28"/>
                <w:u w:val="none"/>
              </w:rPr>
              <w:t>MỞ ĐẦU</w:t>
            </w:r>
            <w:r w:rsidR="00122575" w:rsidRPr="00122575">
              <w:rPr>
                <w:rFonts w:ascii="Times New Roman" w:hAnsi="Times New Roman" w:cs="Times New Roman"/>
                <w:b/>
                <w:noProof/>
                <w:webHidden/>
                <w:sz w:val="28"/>
                <w:szCs w:val="28"/>
              </w:rPr>
              <w:tab/>
            </w:r>
            <w:r w:rsidR="00122575" w:rsidRPr="00122575">
              <w:rPr>
                <w:rFonts w:ascii="Times New Roman" w:hAnsi="Times New Roman" w:cs="Times New Roman"/>
                <w:b/>
                <w:noProof/>
                <w:webHidden/>
                <w:sz w:val="28"/>
                <w:szCs w:val="28"/>
              </w:rPr>
              <w:fldChar w:fldCharType="begin"/>
            </w:r>
            <w:r w:rsidR="00122575" w:rsidRPr="00122575">
              <w:rPr>
                <w:rFonts w:ascii="Times New Roman" w:hAnsi="Times New Roman" w:cs="Times New Roman"/>
                <w:b/>
                <w:noProof/>
                <w:webHidden/>
                <w:sz w:val="28"/>
                <w:szCs w:val="28"/>
              </w:rPr>
              <w:instrText xml:space="preserve"> PAGEREF _Toc216511556 \h </w:instrText>
            </w:r>
            <w:r w:rsidR="00122575" w:rsidRPr="00122575">
              <w:rPr>
                <w:rFonts w:ascii="Times New Roman" w:hAnsi="Times New Roman" w:cs="Times New Roman"/>
                <w:b/>
                <w:noProof/>
                <w:webHidden/>
                <w:sz w:val="28"/>
                <w:szCs w:val="28"/>
              </w:rPr>
            </w:r>
            <w:r w:rsidR="00122575" w:rsidRPr="00122575">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1</w:t>
            </w:r>
            <w:r w:rsidR="00122575" w:rsidRPr="00122575">
              <w:rPr>
                <w:rFonts w:ascii="Times New Roman" w:hAnsi="Times New Roman" w:cs="Times New Roman"/>
                <w:b/>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57" w:history="1">
            <w:r w:rsidR="00122575" w:rsidRPr="00122575">
              <w:rPr>
                <w:rStyle w:val="Hyperlink"/>
                <w:rFonts w:ascii="Times New Roman" w:hAnsi="Times New Roman" w:cs="Times New Roman"/>
                <w:noProof/>
                <w:sz w:val="28"/>
                <w:szCs w:val="28"/>
                <w:u w:val="none"/>
              </w:rPr>
              <w:t>1. Tính cấp thiết của việc nghiên cứu đề án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_Toc216511557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58" w:history="1">
            <w:r w:rsidR="00122575" w:rsidRPr="00122575">
              <w:rPr>
                <w:rStyle w:val="Hyperlink"/>
                <w:rFonts w:ascii="Times New Roman" w:hAnsi="Times New Roman" w:cs="Times New Roman"/>
                <w:bCs/>
                <w:noProof/>
                <w:sz w:val="28"/>
                <w:szCs w:val="28"/>
                <w:u w:val="none"/>
              </w:rPr>
              <w:t>2. Tình hình nghiên cứu liên quan đến đề án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_Toc216511558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59" w:history="1">
            <w:r w:rsidR="00122575" w:rsidRPr="00122575">
              <w:rPr>
                <w:rStyle w:val="Hyperlink"/>
                <w:rFonts w:ascii="Times New Roman" w:hAnsi="Times New Roman" w:cs="Times New Roman"/>
                <w:noProof/>
                <w:sz w:val="28"/>
                <w:szCs w:val="28"/>
                <w:u w:val="none"/>
              </w:rPr>
              <w:t>3. Mục đích và nhiệm vụ nghiên cứu đề án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_Toc216511559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6</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62" w:history="1">
            <w:r w:rsidR="00122575" w:rsidRPr="00122575">
              <w:rPr>
                <w:rStyle w:val="Hyperlink"/>
                <w:rFonts w:ascii="Times New Roman" w:hAnsi="Times New Roman" w:cs="Times New Roman"/>
                <w:noProof/>
                <w:sz w:val="28"/>
                <w:szCs w:val="28"/>
                <w:u w:val="none"/>
              </w:rPr>
              <w:t>4. Đối tượng và phạm vi nghiên cứu đề án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_Toc216511562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7</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65" w:history="1">
            <w:r w:rsidR="00122575" w:rsidRPr="00122575">
              <w:rPr>
                <w:rStyle w:val="Hyperlink"/>
                <w:rFonts w:ascii="Times New Roman" w:hAnsi="Times New Roman" w:cs="Times New Roman"/>
                <w:noProof/>
                <w:sz w:val="28"/>
                <w:szCs w:val="28"/>
                <w:u w:val="none"/>
              </w:rPr>
              <w:t>5. Phương pháp nghiên cứu đề án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_Toc216511565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7</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66" w:history="1">
            <w:r w:rsidR="00122575" w:rsidRPr="00122575">
              <w:rPr>
                <w:rStyle w:val="Hyperlink"/>
                <w:rFonts w:ascii="Times New Roman" w:hAnsi="Times New Roman" w:cs="Times New Roman"/>
                <w:noProof/>
                <w:sz w:val="28"/>
                <w:szCs w:val="28"/>
                <w:u w:val="none"/>
              </w:rPr>
              <w:t>6. Ý nghĩa khoa học và ý nghĩa thực tiễn của đề án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_Toc216511566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8</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69" w:history="1">
            <w:r w:rsidR="00122575" w:rsidRPr="00122575">
              <w:rPr>
                <w:rStyle w:val="Hyperlink"/>
                <w:rFonts w:ascii="Times New Roman" w:hAnsi="Times New Roman" w:cs="Times New Roman"/>
                <w:noProof/>
                <w:sz w:val="28"/>
                <w:szCs w:val="28"/>
                <w:u w:val="none"/>
              </w:rPr>
              <w:t>7. Kết cấu của đề án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_Toc216511569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8</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1"/>
            <w:tabs>
              <w:tab w:val="right" w:leader="dot" w:pos="9062"/>
            </w:tabs>
            <w:spacing w:after="0" w:line="240" w:lineRule="auto"/>
            <w:jc w:val="both"/>
            <w:rPr>
              <w:rFonts w:ascii="Times New Roman" w:eastAsiaTheme="minorEastAsia" w:hAnsi="Times New Roman" w:cs="Times New Roman"/>
              <w:b/>
              <w:noProof/>
              <w:kern w:val="0"/>
              <w:sz w:val="28"/>
              <w:szCs w:val="28"/>
              <w14:ligatures w14:val="none"/>
            </w:rPr>
          </w:pPr>
          <w:hyperlink w:anchor="_Toc216511570" w:history="1">
            <w:r w:rsidR="00122575" w:rsidRPr="00122575">
              <w:rPr>
                <w:rStyle w:val="Hyperlink"/>
                <w:rFonts w:ascii="Times New Roman" w:hAnsi="Times New Roman" w:cs="Times New Roman"/>
                <w:b/>
                <w:bCs/>
                <w:noProof/>
                <w:spacing w:val="10"/>
                <w:sz w:val="28"/>
                <w:szCs w:val="28"/>
                <w:u w:val="none"/>
                <w:lang w:val="vi-VN"/>
              </w:rPr>
              <w:t>CHƯƠNG</w:t>
            </w:r>
            <w:r w:rsidR="00122575" w:rsidRPr="00122575">
              <w:rPr>
                <w:rStyle w:val="Hyperlink"/>
                <w:rFonts w:ascii="Times New Roman" w:hAnsi="Times New Roman" w:cs="Times New Roman"/>
                <w:b/>
                <w:bCs/>
                <w:noProof/>
                <w:spacing w:val="10"/>
                <w:sz w:val="28"/>
                <w:szCs w:val="28"/>
                <w:u w:val="none"/>
              </w:rPr>
              <w:t xml:space="preserve"> 1.</w:t>
            </w:r>
          </w:hyperlink>
          <w:r w:rsidR="00122575" w:rsidRPr="00122575">
            <w:rPr>
              <w:rStyle w:val="Hyperlink"/>
              <w:rFonts w:ascii="Times New Roman" w:hAnsi="Times New Roman" w:cs="Times New Roman"/>
              <w:b/>
              <w:noProof/>
              <w:sz w:val="28"/>
              <w:szCs w:val="28"/>
              <w:u w:val="none"/>
            </w:rPr>
            <w:t xml:space="preserve"> </w:t>
          </w:r>
          <w:hyperlink w:anchor="_Toc216511571" w:history="1">
            <w:r w:rsidR="00122575" w:rsidRPr="00122575">
              <w:rPr>
                <w:rStyle w:val="Hyperlink"/>
                <w:rFonts w:ascii="Times New Roman" w:hAnsi="Times New Roman" w:cs="Times New Roman"/>
                <w:b/>
                <w:bCs/>
                <w:noProof/>
                <w:spacing w:val="10"/>
                <w:sz w:val="28"/>
                <w:szCs w:val="28"/>
                <w:u w:val="none"/>
                <w:lang w:val="vi-VN"/>
              </w:rPr>
              <w:t>MỘT SỐ VẤN ĐỀ LÝ LU</w:t>
            </w:r>
            <w:r w:rsidR="00122575" w:rsidRPr="00122575">
              <w:rPr>
                <w:rStyle w:val="Hyperlink"/>
                <w:rFonts w:ascii="Times New Roman" w:hAnsi="Times New Roman" w:cs="Times New Roman"/>
                <w:b/>
                <w:bCs/>
                <w:noProof/>
                <w:spacing w:val="10"/>
                <w:sz w:val="28"/>
                <w:szCs w:val="28"/>
                <w:u w:val="none"/>
              </w:rPr>
              <w:t>ẬN</w:t>
            </w:r>
            <w:r w:rsidR="00122575" w:rsidRPr="00122575">
              <w:rPr>
                <w:rStyle w:val="Hyperlink"/>
                <w:rFonts w:ascii="Times New Roman" w:hAnsi="Times New Roman" w:cs="Times New Roman"/>
                <w:b/>
                <w:bCs/>
                <w:noProof/>
                <w:spacing w:val="10"/>
                <w:sz w:val="28"/>
                <w:szCs w:val="28"/>
                <w:u w:val="none"/>
                <w:lang w:val="vi-VN"/>
              </w:rPr>
              <w:t xml:space="preserve"> PHÁP LUẬT VỀ TÍN DỤNG XANH</w:t>
            </w:r>
          </w:hyperlink>
          <w:r w:rsidR="00122575" w:rsidRPr="00122575">
            <w:rPr>
              <w:rStyle w:val="Hyperlink"/>
              <w:rFonts w:ascii="Times New Roman" w:hAnsi="Times New Roman" w:cs="Times New Roman"/>
              <w:b/>
              <w:noProof/>
              <w:sz w:val="28"/>
              <w:szCs w:val="28"/>
              <w:u w:val="none"/>
            </w:rPr>
            <w:t xml:space="preserve"> </w:t>
          </w:r>
          <w:hyperlink w:anchor="_Toc216511572" w:history="1">
            <w:r w:rsidR="00122575" w:rsidRPr="00122575">
              <w:rPr>
                <w:rStyle w:val="Hyperlink"/>
                <w:rFonts w:ascii="Times New Roman" w:hAnsi="Times New Roman" w:cs="Times New Roman"/>
                <w:b/>
                <w:bCs/>
                <w:noProof/>
                <w:spacing w:val="10"/>
                <w:sz w:val="28"/>
                <w:szCs w:val="28"/>
                <w:u w:val="none"/>
                <w:lang w:val="vi-VN"/>
              </w:rPr>
              <w:t>CỦA CÁC NGÂN HÀNG</w:t>
            </w:r>
            <w:r w:rsidR="00122575" w:rsidRPr="00122575">
              <w:rPr>
                <w:rFonts w:ascii="Times New Roman" w:hAnsi="Times New Roman" w:cs="Times New Roman"/>
                <w:b/>
                <w:noProof/>
                <w:webHidden/>
                <w:sz w:val="28"/>
                <w:szCs w:val="28"/>
              </w:rPr>
              <w:tab/>
            </w:r>
            <w:r w:rsidR="00122575" w:rsidRPr="00122575">
              <w:rPr>
                <w:rFonts w:ascii="Times New Roman" w:hAnsi="Times New Roman" w:cs="Times New Roman"/>
                <w:b/>
                <w:noProof/>
                <w:webHidden/>
                <w:sz w:val="28"/>
                <w:szCs w:val="28"/>
              </w:rPr>
              <w:fldChar w:fldCharType="begin"/>
            </w:r>
            <w:r w:rsidR="00122575" w:rsidRPr="00122575">
              <w:rPr>
                <w:rFonts w:ascii="Times New Roman" w:hAnsi="Times New Roman" w:cs="Times New Roman"/>
                <w:b/>
                <w:noProof/>
                <w:webHidden/>
                <w:sz w:val="28"/>
                <w:szCs w:val="28"/>
              </w:rPr>
              <w:instrText xml:space="preserve"> PAGEREF _Toc216511572 \h </w:instrText>
            </w:r>
            <w:r w:rsidR="00122575" w:rsidRPr="00122575">
              <w:rPr>
                <w:rFonts w:ascii="Times New Roman" w:hAnsi="Times New Roman" w:cs="Times New Roman"/>
                <w:b/>
                <w:noProof/>
                <w:webHidden/>
                <w:sz w:val="28"/>
                <w:szCs w:val="28"/>
              </w:rPr>
            </w:r>
            <w:r w:rsidR="00122575" w:rsidRPr="00122575">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9</w:t>
            </w:r>
            <w:r w:rsidR="00122575" w:rsidRPr="00122575">
              <w:rPr>
                <w:rFonts w:ascii="Times New Roman" w:hAnsi="Times New Roman" w:cs="Times New Roman"/>
                <w:b/>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b/>
              <w:noProof/>
              <w:kern w:val="0"/>
              <w:sz w:val="28"/>
              <w:szCs w:val="28"/>
              <w14:ligatures w14:val="none"/>
            </w:rPr>
          </w:pPr>
          <w:hyperlink w:anchor="_Toc216511573" w:history="1">
            <w:r w:rsidR="00122575" w:rsidRPr="00122575">
              <w:rPr>
                <w:rStyle w:val="Hyperlink"/>
                <w:rFonts w:ascii="Times New Roman" w:hAnsi="Times New Roman" w:cs="Times New Roman"/>
                <w:b/>
                <w:bCs/>
                <w:noProof/>
                <w:sz w:val="28"/>
                <w:szCs w:val="28"/>
                <w:u w:val="none"/>
              </w:rPr>
              <w:t xml:space="preserve">1.1. </w:t>
            </w:r>
            <w:r w:rsidR="00122575" w:rsidRPr="00122575">
              <w:rPr>
                <w:rStyle w:val="Hyperlink"/>
                <w:rFonts w:ascii="Times New Roman" w:hAnsi="Times New Roman" w:cs="Times New Roman"/>
                <w:b/>
                <w:noProof/>
                <w:sz w:val="28"/>
                <w:szCs w:val="28"/>
                <w:u w:val="none"/>
                <w:lang w:val="vi-VN"/>
              </w:rPr>
              <w:t xml:space="preserve">Khái quát </w:t>
            </w:r>
            <w:r w:rsidR="00122575" w:rsidRPr="00122575">
              <w:rPr>
                <w:rStyle w:val="Hyperlink"/>
                <w:rFonts w:ascii="Times New Roman" w:hAnsi="Times New Roman" w:cs="Times New Roman"/>
                <w:b/>
                <w:noProof/>
                <w:sz w:val="28"/>
                <w:szCs w:val="28"/>
                <w:u w:val="none"/>
              </w:rPr>
              <w:t xml:space="preserve">pháp luật </w:t>
            </w:r>
            <w:r w:rsidR="00122575" w:rsidRPr="00122575">
              <w:rPr>
                <w:rStyle w:val="Hyperlink"/>
                <w:rFonts w:ascii="Times New Roman" w:hAnsi="Times New Roman" w:cs="Times New Roman"/>
                <w:b/>
                <w:noProof/>
                <w:sz w:val="28"/>
                <w:szCs w:val="28"/>
                <w:u w:val="none"/>
                <w:lang w:val="vi-VN"/>
              </w:rPr>
              <w:t>về</w:t>
            </w:r>
            <w:r w:rsidR="00122575" w:rsidRPr="00122575">
              <w:rPr>
                <w:rStyle w:val="Hyperlink"/>
                <w:rFonts w:ascii="Times New Roman" w:hAnsi="Times New Roman" w:cs="Times New Roman"/>
                <w:b/>
                <w:noProof/>
                <w:sz w:val="28"/>
                <w:szCs w:val="28"/>
                <w:u w:val="none"/>
              </w:rPr>
              <w:t xml:space="preserve"> tín dụng xanh của các ngân hàng</w:t>
            </w:r>
            <w:r w:rsidR="00122575" w:rsidRPr="00122575">
              <w:rPr>
                <w:rFonts w:ascii="Times New Roman" w:hAnsi="Times New Roman" w:cs="Times New Roman"/>
                <w:b/>
                <w:noProof/>
                <w:webHidden/>
                <w:sz w:val="28"/>
                <w:szCs w:val="28"/>
              </w:rPr>
              <w:tab/>
            </w:r>
            <w:r w:rsidR="00122575" w:rsidRPr="00122575">
              <w:rPr>
                <w:rFonts w:ascii="Times New Roman" w:hAnsi="Times New Roman" w:cs="Times New Roman"/>
                <w:b/>
                <w:noProof/>
                <w:webHidden/>
                <w:sz w:val="28"/>
                <w:szCs w:val="28"/>
              </w:rPr>
              <w:fldChar w:fldCharType="begin"/>
            </w:r>
            <w:r w:rsidR="00122575" w:rsidRPr="00122575">
              <w:rPr>
                <w:rFonts w:ascii="Times New Roman" w:hAnsi="Times New Roman" w:cs="Times New Roman"/>
                <w:b/>
                <w:noProof/>
                <w:webHidden/>
                <w:sz w:val="28"/>
                <w:szCs w:val="28"/>
              </w:rPr>
              <w:instrText xml:space="preserve"> PAGEREF _Toc216511573 \h </w:instrText>
            </w:r>
            <w:r w:rsidR="00122575" w:rsidRPr="00122575">
              <w:rPr>
                <w:rFonts w:ascii="Times New Roman" w:hAnsi="Times New Roman" w:cs="Times New Roman"/>
                <w:b/>
                <w:noProof/>
                <w:webHidden/>
                <w:sz w:val="28"/>
                <w:szCs w:val="28"/>
              </w:rPr>
            </w:r>
            <w:r w:rsidR="00122575" w:rsidRPr="00122575">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9</w:t>
            </w:r>
            <w:r w:rsidR="00122575" w:rsidRPr="00122575">
              <w:rPr>
                <w:rFonts w:ascii="Times New Roman" w:hAnsi="Times New Roman" w:cs="Times New Roman"/>
                <w:b/>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74" w:history="1">
            <w:r w:rsidR="00122575" w:rsidRPr="00122575">
              <w:rPr>
                <w:rStyle w:val="Hyperlink"/>
                <w:rFonts w:ascii="Times New Roman" w:hAnsi="Times New Roman" w:cs="Times New Roman"/>
                <w:bCs/>
                <w:noProof/>
                <w:sz w:val="28"/>
                <w:szCs w:val="28"/>
                <w:u w:val="none"/>
              </w:rPr>
              <w:t>1.1.1. Khái niệm, đặc điểm, phân loại về tín dụng xanh</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_Toc216511574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9</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76" w:history="1">
            <w:r w:rsidR="00122575" w:rsidRPr="00122575">
              <w:rPr>
                <w:rStyle w:val="Hyperlink"/>
                <w:rFonts w:ascii="Times New Roman" w:hAnsi="Times New Roman" w:cs="Times New Roman"/>
                <w:bCs/>
                <w:iCs/>
                <w:noProof/>
                <w:spacing w:val="-6"/>
                <w:sz w:val="28"/>
                <w:szCs w:val="28"/>
                <w:u w:val="none"/>
              </w:rPr>
              <w:t xml:space="preserve">1.1.2. </w:t>
            </w:r>
            <w:r w:rsidR="00122575" w:rsidRPr="00122575">
              <w:rPr>
                <w:rStyle w:val="Hyperlink"/>
                <w:rFonts w:ascii="Times New Roman" w:hAnsi="Times New Roman" w:cs="Times New Roman"/>
                <w:iCs/>
                <w:noProof/>
                <w:spacing w:val="-6"/>
                <w:sz w:val="28"/>
                <w:szCs w:val="28"/>
                <w:u w:val="none"/>
              </w:rPr>
              <w:t>Khái niệm, đặc điểm của pháp luật về tín dụng xanh của các ngân hàng</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_Toc216511576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10</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79" w:history="1">
            <w:r w:rsidR="00122575" w:rsidRPr="00122575">
              <w:rPr>
                <w:rStyle w:val="Hyperlink"/>
                <w:rFonts w:ascii="Times New Roman" w:hAnsi="Times New Roman" w:cs="Times New Roman"/>
                <w:bCs/>
                <w:iCs/>
                <w:noProof/>
                <w:sz w:val="28"/>
                <w:szCs w:val="28"/>
                <w:u w:val="none"/>
              </w:rPr>
              <w:t>1.</w:t>
            </w:r>
            <w:r w:rsidR="00122575" w:rsidRPr="00122575">
              <w:rPr>
                <w:rStyle w:val="Hyperlink"/>
                <w:rFonts w:ascii="Times New Roman" w:hAnsi="Times New Roman" w:cs="Times New Roman"/>
                <w:iCs/>
                <w:noProof/>
                <w:sz w:val="28"/>
                <w:szCs w:val="28"/>
                <w:u w:val="none"/>
              </w:rPr>
              <w:t>1.3.</w:t>
            </w:r>
            <w:r w:rsidR="00122575" w:rsidRPr="00122575">
              <w:rPr>
                <w:rStyle w:val="Hyperlink"/>
                <w:rFonts w:ascii="Times New Roman" w:hAnsi="Times New Roman" w:cs="Times New Roman"/>
                <w:iCs/>
                <w:noProof/>
                <w:sz w:val="28"/>
                <w:szCs w:val="28"/>
                <w:u w:val="none"/>
                <w:lang w:val="vi-VN"/>
              </w:rPr>
              <w:t xml:space="preserve"> </w:t>
            </w:r>
            <w:r w:rsidR="00122575" w:rsidRPr="00122575">
              <w:rPr>
                <w:rStyle w:val="Hyperlink"/>
                <w:rFonts w:ascii="Times New Roman" w:hAnsi="Times New Roman" w:cs="Times New Roman"/>
                <w:iCs/>
                <w:noProof/>
                <w:sz w:val="28"/>
                <w:szCs w:val="28"/>
                <w:u w:val="none"/>
              </w:rPr>
              <w:t>Nội dung cơ bản của pháp luật về tín dụng xanh của các ngân hàng</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_Toc216511579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11</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80" w:history="1">
            <w:r w:rsidR="00122575" w:rsidRPr="00122575">
              <w:rPr>
                <w:rStyle w:val="Hyperlink"/>
                <w:rFonts w:ascii="Times New Roman" w:hAnsi="Times New Roman" w:cs="Times New Roman"/>
                <w:bCs/>
                <w:iCs/>
                <w:noProof/>
                <w:sz w:val="28"/>
                <w:szCs w:val="28"/>
                <w:u w:val="none"/>
              </w:rPr>
              <w:t>1.1.4</w:t>
            </w:r>
            <w:r w:rsidR="00122575" w:rsidRPr="00122575">
              <w:rPr>
                <w:rStyle w:val="Hyperlink"/>
                <w:rFonts w:ascii="Times New Roman" w:hAnsi="Times New Roman" w:cs="Times New Roman"/>
                <w:iCs/>
                <w:noProof/>
                <w:sz w:val="28"/>
                <w:szCs w:val="28"/>
                <w:u w:val="none"/>
              </w:rPr>
              <w:t>. Vai trò của pháp luật về tín dụng xanh của các ngân hàng</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_Toc216511580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11</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b/>
              <w:noProof/>
              <w:kern w:val="0"/>
              <w:sz w:val="28"/>
              <w:szCs w:val="28"/>
              <w14:ligatures w14:val="none"/>
            </w:rPr>
          </w:pPr>
          <w:hyperlink w:anchor="_Toc216511581" w:history="1">
            <w:r w:rsidR="00122575" w:rsidRPr="00122575">
              <w:rPr>
                <w:rStyle w:val="Hyperlink"/>
                <w:rFonts w:ascii="Times New Roman" w:hAnsi="Times New Roman" w:cs="Times New Roman"/>
                <w:b/>
                <w:noProof/>
                <w:sz w:val="28"/>
                <w:szCs w:val="28"/>
                <w:u w:val="none"/>
              </w:rPr>
              <w:t>1.2.</w:t>
            </w:r>
            <w:r w:rsidR="00122575" w:rsidRPr="00122575">
              <w:rPr>
                <w:rStyle w:val="Hyperlink"/>
                <w:rFonts w:ascii="Times New Roman" w:hAnsi="Times New Roman" w:cs="Times New Roman"/>
                <w:b/>
                <w:noProof/>
                <w:sz w:val="28"/>
                <w:szCs w:val="28"/>
                <w:u w:val="none"/>
                <w:lang w:val="vi-VN"/>
              </w:rPr>
              <w:t xml:space="preserve"> </w:t>
            </w:r>
            <w:r w:rsidR="00122575" w:rsidRPr="00122575">
              <w:rPr>
                <w:rStyle w:val="Hyperlink"/>
                <w:rFonts w:ascii="Times New Roman" w:hAnsi="Times New Roman" w:cs="Times New Roman"/>
                <w:b/>
                <w:noProof/>
                <w:sz w:val="28"/>
                <w:szCs w:val="28"/>
                <w:u w:val="none"/>
              </w:rPr>
              <w:t>Các yếu tố tác động đến thực hiện pháp luật về tín dụng xanh của các ngân hàng</w:t>
            </w:r>
            <w:r w:rsidR="00122575" w:rsidRPr="00122575">
              <w:rPr>
                <w:rFonts w:ascii="Times New Roman" w:hAnsi="Times New Roman" w:cs="Times New Roman"/>
                <w:b/>
                <w:noProof/>
                <w:webHidden/>
                <w:sz w:val="28"/>
                <w:szCs w:val="28"/>
              </w:rPr>
              <w:tab/>
            </w:r>
            <w:r w:rsidR="00122575" w:rsidRPr="00122575">
              <w:rPr>
                <w:rFonts w:ascii="Times New Roman" w:hAnsi="Times New Roman" w:cs="Times New Roman"/>
                <w:b/>
                <w:noProof/>
                <w:webHidden/>
                <w:sz w:val="28"/>
                <w:szCs w:val="28"/>
              </w:rPr>
              <w:fldChar w:fldCharType="begin"/>
            </w:r>
            <w:r w:rsidR="00122575" w:rsidRPr="00122575">
              <w:rPr>
                <w:rFonts w:ascii="Times New Roman" w:hAnsi="Times New Roman" w:cs="Times New Roman"/>
                <w:b/>
                <w:noProof/>
                <w:webHidden/>
                <w:sz w:val="28"/>
                <w:szCs w:val="28"/>
              </w:rPr>
              <w:instrText xml:space="preserve"> PAGEREF _Toc216511581 \h </w:instrText>
            </w:r>
            <w:r w:rsidR="00122575" w:rsidRPr="00122575">
              <w:rPr>
                <w:rFonts w:ascii="Times New Roman" w:hAnsi="Times New Roman" w:cs="Times New Roman"/>
                <w:b/>
                <w:noProof/>
                <w:webHidden/>
                <w:sz w:val="28"/>
                <w:szCs w:val="28"/>
              </w:rPr>
            </w:r>
            <w:r w:rsidR="00122575" w:rsidRPr="00122575">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11</w:t>
            </w:r>
            <w:r w:rsidR="00122575" w:rsidRPr="00122575">
              <w:rPr>
                <w:rFonts w:ascii="Times New Roman" w:hAnsi="Times New Roman" w:cs="Times New Roman"/>
                <w:b/>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82" w:history="1">
            <w:r w:rsidR="00122575" w:rsidRPr="00122575">
              <w:rPr>
                <w:rStyle w:val="Hyperlink"/>
                <w:rFonts w:ascii="Times New Roman" w:hAnsi="Times New Roman" w:cs="Times New Roman"/>
                <w:noProof/>
                <w:sz w:val="28"/>
                <w:szCs w:val="28"/>
                <w:u w:val="none"/>
              </w:rPr>
              <w:t>1.2.1. Mức</w:t>
            </w:r>
            <w:r w:rsidR="00122575" w:rsidRPr="00122575">
              <w:rPr>
                <w:rStyle w:val="Hyperlink"/>
                <w:rFonts w:ascii="Times New Roman" w:hAnsi="Times New Roman" w:cs="Times New Roman"/>
                <w:noProof/>
                <w:sz w:val="28"/>
                <w:szCs w:val="28"/>
                <w:u w:val="none"/>
                <w:lang w:val="vi-VN"/>
              </w:rPr>
              <w:t xml:space="preserve"> độ hoàn thiện của </w:t>
            </w:r>
            <w:r w:rsidR="00122575" w:rsidRPr="00122575">
              <w:rPr>
                <w:rStyle w:val="Hyperlink"/>
                <w:rFonts w:ascii="Times New Roman" w:hAnsi="Times New Roman" w:cs="Times New Roman"/>
                <w:noProof/>
                <w:sz w:val="28"/>
                <w:szCs w:val="28"/>
                <w:u w:val="none"/>
              </w:rPr>
              <w:t>pháp luật</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_Toc216511582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11</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83" w:history="1">
            <w:r w:rsidR="00122575" w:rsidRPr="00122575">
              <w:rPr>
                <w:rStyle w:val="Hyperlink"/>
                <w:rFonts w:ascii="Times New Roman" w:hAnsi="Times New Roman" w:cs="Times New Roman"/>
                <w:noProof/>
                <w:sz w:val="28"/>
                <w:szCs w:val="28"/>
                <w:u w:val="none"/>
              </w:rPr>
              <w:t>1.2.2. Yếu tố về kinh tế, xã hội</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_Toc216511583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12</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84" w:history="1">
            <w:r w:rsidR="00122575" w:rsidRPr="00122575">
              <w:rPr>
                <w:rStyle w:val="Hyperlink"/>
                <w:rFonts w:ascii="Times New Roman" w:hAnsi="Times New Roman" w:cs="Times New Roman"/>
                <w:noProof/>
                <w:sz w:val="28"/>
                <w:szCs w:val="28"/>
                <w:u w:val="none"/>
              </w:rPr>
              <w:t>1.2.3. Yếu tố về chủ</w:t>
            </w:r>
            <w:r w:rsidR="00122575" w:rsidRPr="00122575">
              <w:rPr>
                <w:rStyle w:val="Hyperlink"/>
                <w:rFonts w:ascii="Times New Roman" w:hAnsi="Times New Roman" w:cs="Times New Roman"/>
                <w:noProof/>
                <w:sz w:val="28"/>
                <w:szCs w:val="28"/>
                <w:u w:val="none"/>
                <w:lang w:val="vi-VN"/>
              </w:rPr>
              <w:t xml:space="preserve"> thể</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_Toc216511584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12</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85" w:history="1">
            <w:r w:rsidR="00122575" w:rsidRPr="00122575">
              <w:rPr>
                <w:rStyle w:val="Hyperlink"/>
                <w:rFonts w:ascii="Times New Roman" w:hAnsi="Times New Roman" w:cs="Times New Roman"/>
                <w:noProof/>
                <w:sz w:val="28"/>
                <w:szCs w:val="28"/>
                <w:u w:val="none"/>
              </w:rPr>
              <w:t>1.2.</w:t>
            </w:r>
            <w:r w:rsidR="00122575" w:rsidRPr="00122575">
              <w:rPr>
                <w:rStyle w:val="Hyperlink"/>
                <w:rFonts w:ascii="Times New Roman" w:hAnsi="Times New Roman" w:cs="Times New Roman"/>
                <w:noProof/>
                <w:sz w:val="28"/>
                <w:szCs w:val="28"/>
                <w:u w:val="none"/>
                <w:lang w:val="vi-VN"/>
              </w:rPr>
              <w:t>4.</w:t>
            </w:r>
            <w:r w:rsidR="00122575" w:rsidRPr="00122575">
              <w:rPr>
                <w:rStyle w:val="Hyperlink"/>
                <w:rFonts w:ascii="Times New Roman" w:hAnsi="Times New Roman" w:cs="Times New Roman"/>
                <w:noProof/>
                <w:sz w:val="28"/>
                <w:szCs w:val="28"/>
                <w:u w:val="none"/>
              </w:rPr>
              <w:t xml:space="preserve"> Yếu tố về cơ sở hạ tầng và công nghệ</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_Toc216511585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12</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1"/>
            <w:tabs>
              <w:tab w:val="right" w:leader="dot" w:pos="9062"/>
            </w:tabs>
            <w:spacing w:after="0" w:line="240" w:lineRule="auto"/>
            <w:jc w:val="both"/>
            <w:rPr>
              <w:rFonts w:ascii="Times New Roman" w:eastAsiaTheme="minorEastAsia" w:hAnsi="Times New Roman" w:cs="Times New Roman"/>
              <w:noProof/>
              <w:kern w:val="0"/>
              <w:sz w:val="28"/>
              <w:szCs w:val="28"/>
              <w14:ligatures w14:val="none"/>
            </w:rPr>
          </w:pPr>
          <w:hyperlink w:anchor="_Toc216511586" w:history="1">
            <w:r w:rsidR="00122575" w:rsidRPr="00122575">
              <w:rPr>
                <w:rStyle w:val="Hyperlink"/>
                <w:rFonts w:ascii="Times New Roman" w:eastAsia="Times New Roman" w:hAnsi="Times New Roman" w:cs="Times New Roman"/>
                <w:noProof/>
                <w:sz w:val="28"/>
                <w:szCs w:val="28"/>
                <w:u w:val="none"/>
                <w:lang w:val="vi-VN"/>
              </w:rPr>
              <w:t>Tiểu kết Chương 1</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_Toc216511586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13</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1"/>
            <w:tabs>
              <w:tab w:val="right" w:leader="dot" w:pos="9062"/>
            </w:tabs>
            <w:spacing w:after="0" w:line="240" w:lineRule="auto"/>
            <w:jc w:val="both"/>
            <w:rPr>
              <w:rFonts w:ascii="Times New Roman" w:eastAsiaTheme="minorEastAsia" w:hAnsi="Times New Roman" w:cs="Times New Roman"/>
              <w:b/>
              <w:noProof/>
              <w:kern w:val="0"/>
              <w:sz w:val="28"/>
              <w:szCs w:val="28"/>
              <w14:ligatures w14:val="none"/>
            </w:rPr>
          </w:pPr>
          <w:hyperlink w:anchor="_Toc216511587" w:history="1">
            <w:r w:rsidR="00122575" w:rsidRPr="00122575">
              <w:rPr>
                <w:rStyle w:val="Hyperlink"/>
                <w:rFonts w:ascii="Times New Roman" w:hAnsi="Times New Roman" w:cs="Times New Roman"/>
                <w:b/>
                <w:bCs/>
                <w:noProof/>
                <w:sz w:val="28"/>
                <w:szCs w:val="28"/>
                <w:u w:val="none"/>
                <w:lang w:val="vi-VN"/>
              </w:rPr>
              <w:t>CHƯƠNG 2</w:t>
            </w:r>
            <w:r w:rsidR="00122575" w:rsidRPr="00122575">
              <w:rPr>
                <w:rFonts w:ascii="Times New Roman" w:hAnsi="Times New Roman" w:cs="Times New Roman"/>
                <w:b/>
                <w:noProof/>
                <w:webHidden/>
                <w:sz w:val="28"/>
                <w:szCs w:val="28"/>
              </w:rPr>
              <w:t>.</w:t>
            </w:r>
          </w:hyperlink>
          <w:r w:rsidR="00122575" w:rsidRPr="00122575">
            <w:rPr>
              <w:rStyle w:val="Hyperlink"/>
              <w:rFonts w:ascii="Times New Roman" w:hAnsi="Times New Roman" w:cs="Times New Roman"/>
              <w:b/>
              <w:noProof/>
              <w:sz w:val="28"/>
              <w:szCs w:val="28"/>
              <w:u w:val="none"/>
            </w:rPr>
            <w:t xml:space="preserve"> </w:t>
          </w:r>
          <w:hyperlink w:anchor="_Toc216511588" w:history="1">
            <w:r w:rsidR="00122575" w:rsidRPr="00122575">
              <w:rPr>
                <w:rStyle w:val="Hyperlink"/>
                <w:rFonts w:ascii="Times New Roman" w:hAnsi="Times New Roman" w:cs="Times New Roman"/>
                <w:b/>
                <w:bCs/>
                <w:noProof/>
                <w:sz w:val="28"/>
                <w:szCs w:val="28"/>
                <w:u w:val="none"/>
                <w:lang w:val="vi-VN"/>
              </w:rPr>
              <w:t>THỰC TRẠNG PHÁP LUẬT VỀ TÍN DỤNG XANH CỦA CÁC NGÂN HÀNG VÀ THỰC TIỄN THỰC HIỆN</w:t>
            </w:r>
            <w:r w:rsidR="00122575" w:rsidRPr="00122575">
              <w:rPr>
                <w:rFonts w:ascii="Times New Roman" w:hAnsi="Times New Roman" w:cs="Times New Roman"/>
                <w:b/>
                <w:noProof/>
                <w:webHidden/>
                <w:sz w:val="28"/>
                <w:szCs w:val="28"/>
              </w:rPr>
              <w:tab/>
            </w:r>
            <w:r w:rsidR="00122575" w:rsidRPr="00122575">
              <w:rPr>
                <w:rFonts w:ascii="Times New Roman" w:hAnsi="Times New Roman" w:cs="Times New Roman"/>
                <w:b/>
                <w:noProof/>
                <w:webHidden/>
                <w:sz w:val="28"/>
                <w:szCs w:val="28"/>
              </w:rPr>
              <w:fldChar w:fldCharType="begin"/>
            </w:r>
            <w:r w:rsidR="00122575" w:rsidRPr="00122575">
              <w:rPr>
                <w:rFonts w:ascii="Times New Roman" w:hAnsi="Times New Roman" w:cs="Times New Roman"/>
                <w:b/>
                <w:noProof/>
                <w:webHidden/>
                <w:sz w:val="28"/>
                <w:szCs w:val="28"/>
              </w:rPr>
              <w:instrText xml:space="preserve"> PAGEREF _Toc216511588 \h </w:instrText>
            </w:r>
            <w:r w:rsidR="00122575" w:rsidRPr="00122575">
              <w:rPr>
                <w:rFonts w:ascii="Times New Roman" w:hAnsi="Times New Roman" w:cs="Times New Roman"/>
                <w:b/>
                <w:noProof/>
                <w:webHidden/>
                <w:sz w:val="28"/>
                <w:szCs w:val="28"/>
              </w:rPr>
            </w:r>
            <w:r w:rsidR="00122575" w:rsidRPr="00122575">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14</w:t>
            </w:r>
            <w:r w:rsidR="00122575" w:rsidRPr="00122575">
              <w:rPr>
                <w:rFonts w:ascii="Times New Roman" w:hAnsi="Times New Roman" w:cs="Times New Roman"/>
                <w:b/>
                <w:noProof/>
                <w:webHidden/>
                <w:sz w:val="28"/>
                <w:szCs w:val="28"/>
              </w:rPr>
              <w:fldChar w:fldCharType="end"/>
            </w:r>
          </w:hyperlink>
        </w:p>
        <w:p w:rsidR="00122575" w:rsidRPr="00122575" w:rsidRDefault="0026379A" w:rsidP="00122575">
          <w:pPr>
            <w:pStyle w:val="TOC2"/>
            <w:tabs>
              <w:tab w:val="right" w:leader="dot" w:pos="9062"/>
            </w:tabs>
            <w:spacing w:after="0" w:line="240" w:lineRule="auto"/>
            <w:ind w:left="0"/>
            <w:jc w:val="both"/>
            <w:rPr>
              <w:rFonts w:ascii="Times New Roman" w:eastAsiaTheme="minorEastAsia" w:hAnsi="Times New Roman" w:cs="Times New Roman"/>
              <w:b/>
              <w:noProof/>
              <w:kern w:val="0"/>
              <w:sz w:val="28"/>
              <w:szCs w:val="28"/>
              <w14:ligatures w14:val="none"/>
            </w:rPr>
          </w:pPr>
          <w:hyperlink w:anchor="_Toc216511589" w:history="1">
            <w:r w:rsidR="00122575" w:rsidRPr="00122575">
              <w:rPr>
                <w:rStyle w:val="Hyperlink"/>
                <w:rFonts w:ascii="Times New Roman" w:hAnsi="Times New Roman" w:cs="Times New Roman"/>
                <w:b/>
                <w:noProof/>
                <w:sz w:val="28"/>
                <w:szCs w:val="28"/>
                <w:u w:val="none"/>
              </w:rPr>
              <w:t>2.1. Thực trạng pháp luật về tín dụng xanh của các ngân hàng</w:t>
            </w:r>
            <w:r w:rsidR="00122575" w:rsidRPr="00122575">
              <w:rPr>
                <w:rFonts w:ascii="Times New Roman" w:hAnsi="Times New Roman" w:cs="Times New Roman"/>
                <w:b/>
                <w:noProof/>
                <w:webHidden/>
                <w:sz w:val="28"/>
                <w:szCs w:val="28"/>
              </w:rPr>
              <w:tab/>
            </w:r>
            <w:r w:rsidR="00122575" w:rsidRPr="00122575">
              <w:rPr>
                <w:rFonts w:ascii="Times New Roman" w:hAnsi="Times New Roman" w:cs="Times New Roman"/>
                <w:b/>
                <w:noProof/>
                <w:webHidden/>
                <w:sz w:val="28"/>
                <w:szCs w:val="28"/>
              </w:rPr>
              <w:fldChar w:fldCharType="begin"/>
            </w:r>
            <w:r w:rsidR="00122575" w:rsidRPr="00122575">
              <w:rPr>
                <w:rFonts w:ascii="Times New Roman" w:hAnsi="Times New Roman" w:cs="Times New Roman"/>
                <w:b/>
                <w:noProof/>
                <w:webHidden/>
                <w:sz w:val="28"/>
                <w:szCs w:val="28"/>
              </w:rPr>
              <w:instrText xml:space="preserve"> PAGEREF _Toc216511589 \h </w:instrText>
            </w:r>
            <w:r w:rsidR="00122575" w:rsidRPr="00122575">
              <w:rPr>
                <w:rFonts w:ascii="Times New Roman" w:hAnsi="Times New Roman" w:cs="Times New Roman"/>
                <w:b/>
                <w:noProof/>
                <w:webHidden/>
                <w:sz w:val="28"/>
                <w:szCs w:val="28"/>
              </w:rPr>
            </w:r>
            <w:r w:rsidR="00122575" w:rsidRPr="00122575">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14</w:t>
            </w:r>
            <w:r w:rsidR="00122575" w:rsidRPr="00122575">
              <w:rPr>
                <w:rFonts w:ascii="Times New Roman" w:hAnsi="Times New Roman" w:cs="Times New Roman"/>
                <w:b/>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90" w:history="1">
            <w:r w:rsidR="00122575" w:rsidRPr="00122575">
              <w:rPr>
                <w:rStyle w:val="Hyperlink"/>
                <w:rFonts w:ascii="Times New Roman" w:hAnsi="Times New Roman" w:cs="Times New Roman"/>
                <w:noProof/>
                <w:spacing w:val="-4"/>
                <w:sz w:val="28"/>
                <w:szCs w:val="28"/>
                <w:u w:val="none"/>
              </w:rPr>
              <w:t>2.1.1. Quy định của pháp luật hiện hành về tín dụng xanh của các ngân hàng</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_Toc216511590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14</w:t>
            </w:r>
            <w:r w:rsidR="00122575" w:rsidRPr="00122575">
              <w:rPr>
                <w:rFonts w:ascii="Times New Roman" w:hAnsi="Times New Roman" w:cs="Times New Roman"/>
                <w:noProof/>
                <w:webHidden/>
                <w:sz w:val="28"/>
                <w:szCs w:val="28"/>
              </w:rPr>
              <w:fldChar w:fldCharType="end"/>
            </w:r>
          </w:hyperlink>
        </w:p>
        <w:p w:rsidR="00122575" w:rsidRDefault="00122575" w:rsidP="00FA0E39">
          <w:pPr>
            <w:pStyle w:val="FootnoteText"/>
            <w:spacing w:line="288" w:lineRule="auto"/>
            <w:jc w:val="both"/>
            <w:rPr>
              <w:rStyle w:val="Hyperlink"/>
              <w:rFonts w:ascii="Times New Roman" w:hAnsi="Times New Roman" w:cs="Times New Roman"/>
              <w:noProof/>
              <w:sz w:val="28"/>
              <w:szCs w:val="28"/>
              <w:u w:val="none"/>
            </w:rPr>
          </w:pPr>
          <w:r w:rsidRPr="00122575">
            <w:rPr>
              <w:rFonts w:ascii="Times New Roman" w:hAnsi="Times New Roman" w:cs="Times New Roman"/>
              <w:bCs/>
              <w:sz w:val="26"/>
              <w:szCs w:val="26"/>
            </w:rPr>
            <w:t>2.1.2. Đánh giá quy định của pháp luật hiện hành về tín dụng xanh của các ngân hàng</w:t>
          </w:r>
          <w:r w:rsidR="00FA0E39">
            <w:rPr>
              <w:rFonts w:ascii="Times New Roman" w:hAnsi="Times New Roman" w:cs="Times New Roman"/>
              <w:bCs/>
              <w:sz w:val="26"/>
              <w:szCs w:val="26"/>
            </w:rPr>
            <w:t>16</w:t>
          </w:r>
        </w:p>
        <w:p w:rsidR="00122575" w:rsidRPr="00FA0E39" w:rsidRDefault="0026379A" w:rsidP="00122575">
          <w:pPr>
            <w:pStyle w:val="TOC2"/>
            <w:tabs>
              <w:tab w:val="right" w:leader="dot" w:pos="9062"/>
            </w:tabs>
            <w:spacing w:after="0" w:line="240" w:lineRule="auto"/>
            <w:ind w:left="0"/>
            <w:jc w:val="both"/>
            <w:rPr>
              <w:rFonts w:ascii="Times New Roman" w:eastAsiaTheme="minorEastAsia" w:hAnsi="Times New Roman" w:cs="Times New Roman"/>
              <w:b/>
              <w:noProof/>
              <w:kern w:val="0"/>
              <w:sz w:val="28"/>
              <w:szCs w:val="28"/>
              <w14:ligatures w14:val="none"/>
            </w:rPr>
          </w:pPr>
          <w:hyperlink w:anchor="_Toc216511591" w:history="1">
            <w:r w:rsidR="00122575" w:rsidRPr="00FA0E39">
              <w:rPr>
                <w:rStyle w:val="Hyperlink"/>
                <w:rFonts w:ascii="Times New Roman" w:hAnsi="Times New Roman" w:cs="Times New Roman"/>
                <w:b/>
                <w:noProof/>
                <w:sz w:val="28"/>
                <w:szCs w:val="28"/>
                <w:u w:val="none"/>
              </w:rPr>
              <w:t>2.2. Thực tiễn thực hiện pháp luật về tín dụng xanh của các ngân hàng</w:t>
            </w:r>
            <w:r w:rsidR="00122575" w:rsidRPr="00FA0E39">
              <w:rPr>
                <w:rFonts w:ascii="Times New Roman" w:hAnsi="Times New Roman" w:cs="Times New Roman"/>
                <w:b/>
                <w:noProof/>
                <w:webHidden/>
                <w:sz w:val="28"/>
                <w:szCs w:val="28"/>
              </w:rPr>
              <w:tab/>
            </w:r>
            <w:r w:rsidR="00122575" w:rsidRPr="00FA0E39">
              <w:rPr>
                <w:rFonts w:ascii="Times New Roman" w:hAnsi="Times New Roman" w:cs="Times New Roman"/>
                <w:b/>
                <w:noProof/>
                <w:webHidden/>
                <w:sz w:val="28"/>
                <w:szCs w:val="28"/>
              </w:rPr>
              <w:fldChar w:fldCharType="begin"/>
            </w:r>
            <w:r w:rsidR="00122575" w:rsidRPr="00FA0E39">
              <w:rPr>
                <w:rFonts w:ascii="Times New Roman" w:hAnsi="Times New Roman" w:cs="Times New Roman"/>
                <w:b/>
                <w:noProof/>
                <w:webHidden/>
                <w:sz w:val="28"/>
                <w:szCs w:val="28"/>
              </w:rPr>
              <w:instrText xml:space="preserve"> PAGEREF _Toc216511591 \h </w:instrText>
            </w:r>
            <w:r w:rsidR="00122575" w:rsidRPr="00FA0E39">
              <w:rPr>
                <w:rFonts w:ascii="Times New Roman" w:hAnsi="Times New Roman" w:cs="Times New Roman"/>
                <w:b/>
                <w:noProof/>
                <w:webHidden/>
                <w:sz w:val="28"/>
                <w:szCs w:val="28"/>
              </w:rPr>
            </w:r>
            <w:r w:rsidR="00122575" w:rsidRPr="00FA0E39">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17</w:t>
            </w:r>
            <w:r w:rsidR="00122575" w:rsidRPr="00FA0E39">
              <w:rPr>
                <w:rFonts w:ascii="Times New Roman" w:hAnsi="Times New Roman" w:cs="Times New Roman"/>
                <w:b/>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92" w:history="1">
            <w:r w:rsidR="00122575" w:rsidRPr="00122575">
              <w:rPr>
                <w:rStyle w:val="Hyperlink"/>
                <w:rFonts w:ascii="Times New Roman" w:hAnsi="Times New Roman" w:cs="Times New Roman"/>
                <w:bCs/>
                <w:noProof/>
                <w:sz w:val="28"/>
                <w:szCs w:val="28"/>
                <w:u w:val="none"/>
              </w:rPr>
              <w:t>2.2.1. Kết quả đạt được trong thực hiện pháp luật về tín dụng xanh của các ngân hàng</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_Toc216511592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17</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93" w:history="1">
            <w:r w:rsidR="00122575" w:rsidRPr="00122575">
              <w:rPr>
                <w:rStyle w:val="Hyperlink"/>
                <w:rFonts w:ascii="Times New Roman" w:hAnsi="Times New Roman" w:cs="Times New Roman"/>
                <w:bCs/>
                <w:noProof/>
                <w:sz w:val="28"/>
                <w:szCs w:val="28"/>
                <w:u w:val="none"/>
              </w:rPr>
              <w:t>2.2.2. Vướng mắc trong thực tiễn thực hiện pháp luật về tín dụng xanh của các ngân hàng</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_Toc216511593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17</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594" w:history="1">
            <w:r w:rsidR="00122575" w:rsidRPr="00122575">
              <w:rPr>
                <w:rStyle w:val="Hyperlink"/>
                <w:rFonts w:ascii="Times New Roman" w:hAnsi="Times New Roman" w:cs="Times New Roman"/>
                <w:bCs/>
                <w:noProof/>
                <w:sz w:val="28"/>
                <w:szCs w:val="28"/>
                <w:u w:val="none"/>
              </w:rPr>
              <w:t>2.2.3. Nguyên nhân của những vướng mắc</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_Toc216511594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18</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1"/>
            <w:tabs>
              <w:tab w:val="right" w:leader="dot" w:pos="9062"/>
            </w:tabs>
            <w:spacing w:after="0" w:line="240" w:lineRule="auto"/>
            <w:jc w:val="both"/>
            <w:rPr>
              <w:rFonts w:ascii="Times New Roman" w:eastAsiaTheme="minorEastAsia" w:hAnsi="Times New Roman" w:cs="Times New Roman"/>
              <w:noProof/>
              <w:kern w:val="0"/>
              <w:sz w:val="28"/>
              <w:szCs w:val="28"/>
              <w14:ligatures w14:val="none"/>
            </w:rPr>
          </w:pPr>
          <w:hyperlink w:anchor="_Toc216511595" w:history="1">
            <w:r w:rsidR="00122575" w:rsidRPr="00122575">
              <w:rPr>
                <w:rStyle w:val="Hyperlink"/>
                <w:rFonts w:ascii="Times New Roman" w:hAnsi="Times New Roman" w:cs="Times New Roman"/>
                <w:noProof/>
                <w:sz w:val="28"/>
                <w:szCs w:val="28"/>
                <w:u w:val="none"/>
                <w:lang w:val="vi-VN"/>
              </w:rPr>
              <w:t>Tiểu kết Chương 2</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_Toc216511595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19</w:t>
            </w:r>
            <w:r w:rsidR="00122575" w:rsidRPr="00122575">
              <w:rPr>
                <w:rFonts w:ascii="Times New Roman" w:hAnsi="Times New Roman" w:cs="Times New Roman"/>
                <w:noProof/>
                <w:webHidden/>
                <w:sz w:val="28"/>
                <w:szCs w:val="28"/>
              </w:rPr>
              <w:fldChar w:fldCharType="end"/>
            </w:r>
          </w:hyperlink>
        </w:p>
        <w:p w:rsidR="00122575" w:rsidRPr="00FA0E39" w:rsidRDefault="0026379A" w:rsidP="00122575">
          <w:pPr>
            <w:pStyle w:val="TOC1"/>
            <w:tabs>
              <w:tab w:val="right" w:leader="dot" w:pos="9062"/>
            </w:tabs>
            <w:spacing w:after="0" w:line="240" w:lineRule="auto"/>
            <w:jc w:val="both"/>
            <w:rPr>
              <w:rFonts w:ascii="Times New Roman" w:eastAsiaTheme="minorEastAsia" w:hAnsi="Times New Roman" w:cs="Times New Roman"/>
              <w:b/>
              <w:noProof/>
              <w:kern w:val="0"/>
              <w:sz w:val="28"/>
              <w:szCs w:val="28"/>
              <w14:ligatures w14:val="none"/>
            </w:rPr>
          </w:pPr>
          <w:hyperlink w:anchor="_Toc216511596" w:history="1">
            <w:r w:rsidR="00122575" w:rsidRPr="00FA0E39">
              <w:rPr>
                <w:rStyle w:val="Hyperlink"/>
                <w:rFonts w:ascii="Times New Roman" w:hAnsi="Times New Roman" w:cs="Times New Roman"/>
                <w:b/>
                <w:bCs/>
                <w:noProof/>
                <w:sz w:val="28"/>
                <w:szCs w:val="28"/>
                <w:u w:val="none"/>
                <w:lang w:val="vi-VN"/>
              </w:rPr>
              <w:t>CHƯƠNG 3</w:t>
            </w:r>
            <w:r w:rsidR="00FA0E39" w:rsidRPr="00FA0E39">
              <w:rPr>
                <w:rFonts w:ascii="Times New Roman" w:hAnsi="Times New Roman" w:cs="Times New Roman"/>
                <w:b/>
                <w:noProof/>
                <w:webHidden/>
                <w:sz w:val="28"/>
                <w:szCs w:val="28"/>
              </w:rPr>
              <w:t>.</w:t>
            </w:r>
          </w:hyperlink>
          <w:r w:rsidR="00FA0E39" w:rsidRPr="00FA0E39">
            <w:rPr>
              <w:rStyle w:val="Hyperlink"/>
              <w:rFonts w:ascii="Times New Roman" w:hAnsi="Times New Roman" w:cs="Times New Roman"/>
              <w:b/>
              <w:noProof/>
              <w:sz w:val="28"/>
              <w:szCs w:val="28"/>
              <w:u w:val="none"/>
            </w:rPr>
            <w:t xml:space="preserve"> </w:t>
          </w:r>
          <w:hyperlink w:anchor="_Toc216511597" w:history="1">
            <w:r w:rsidR="00122575" w:rsidRPr="00FA0E39">
              <w:rPr>
                <w:rStyle w:val="Hyperlink"/>
                <w:rFonts w:ascii="Times New Roman" w:hAnsi="Times New Roman" w:cs="Times New Roman"/>
                <w:b/>
                <w:bCs/>
                <w:noProof/>
                <w:sz w:val="28"/>
                <w:szCs w:val="28"/>
                <w:u w:val="none"/>
                <w:lang w:val="vi-VN"/>
              </w:rPr>
              <w:t>GIẢI PHÁP HOÀN THIỆN PHÁP LUẬT VÀ</w:t>
            </w:r>
          </w:hyperlink>
          <w:r w:rsidR="00FA0E39" w:rsidRPr="00FA0E39">
            <w:rPr>
              <w:rStyle w:val="Hyperlink"/>
              <w:rFonts w:ascii="Times New Roman" w:hAnsi="Times New Roman" w:cs="Times New Roman"/>
              <w:b/>
              <w:noProof/>
              <w:sz w:val="28"/>
              <w:szCs w:val="28"/>
              <w:u w:val="none"/>
            </w:rPr>
            <w:t xml:space="preserve"> </w:t>
          </w:r>
          <w:hyperlink w:anchor="_Toc216511598" w:history="1">
            <w:r w:rsidR="00122575" w:rsidRPr="00FA0E39">
              <w:rPr>
                <w:rStyle w:val="Hyperlink"/>
                <w:rFonts w:ascii="Times New Roman" w:hAnsi="Times New Roman" w:cs="Times New Roman"/>
                <w:b/>
                <w:bCs/>
                <w:noProof/>
                <w:sz w:val="28"/>
                <w:szCs w:val="28"/>
                <w:u w:val="none"/>
                <w:lang w:val="vi-VN"/>
              </w:rPr>
              <w:t>NÂNG CAO HIỆU QUẢ ÁP DỤNG PHÁP LUẬT VỀ TÍN DỤNG XANH</w:t>
            </w:r>
          </w:hyperlink>
          <w:r w:rsidR="00FA0E39" w:rsidRPr="00FA0E39">
            <w:rPr>
              <w:rStyle w:val="Hyperlink"/>
              <w:rFonts w:ascii="Times New Roman" w:hAnsi="Times New Roman" w:cs="Times New Roman"/>
              <w:b/>
              <w:noProof/>
              <w:sz w:val="28"/>
              <w:szCs w:val="28"/>
              <w:u w:val="none"/>
            </w:rPr>
            <w:t xml:space="preserve"> </w:t>
          </w:r>
          <w:hyperlink w:anchor="_Toc216511599" w:history="1">
            <w:r w:rsidR="00122575" w:rsidRPr="00FA0E39">
              <w:rPr>
                <w:rStyle w:val="Hyperlink"/>
                <w:rFonts w:ascii="Times New Roman" w:hAnsi="Times New Roman" w:cs="Times New Roman"/>
                <w:b/>
                <w:bCs/>
                <w:noProof/>
                <w:sz w:val="28"/>
                <w:szCs w:val="28"/>
                <w:u w:val="none"/>
                <w:lang w:val="vi-VN"/>
              </w:rPr>
              <w:t>CỦA CÁC NGÂN HÀNG</w:t>
            </w:r>
            <w:r w:rsidR="00122575" w:rsidRPr="00FA0E39">
              <w:rPr>
                <w:rFonts w:ascii="Times New Roman" w:hAnsi="Times New Roman" w:cs="Times New Roman"/>
                <w:b/>
                <w:noProof/>
                <w:webHidden/>
                <w:sz w:val="28"/>
                <w:szCs w:val="28"/>
              </w:rPr>
              <w:tab/>
            </w:r>
            <w:r w:rsidR="00122575" w:rsidRPr="00FA0E39">
              <w:rPr>
                <w:rFonts w:ascii="Times New Roman" w:hAnsi="Times New Roman" w:cs="Times New Roman"/>
                <w:b/>
                <w:noProof/>
                <w:webHidden/>
                <w:sz w:val="28"/>
                <w:szCs w:val="28"/>
              </w:rPr>
              <w:fldChar w:fldCharType="begin"/>
            </w:r>
            <w:r w:rsidR="00122575" w:rsidRPr="00FA0E39">
              <w:rPr>
                <w:rFonts w:ascii="Times New Roman" w:hAnsi="Times New Roman" w:cs="Times New Roman"/>
                <w:b/>
                <w:noProof/>
                <w:webHidden/>
                <w:sz w:val="28"/>
                <w:szCs w:val="28"/>
              </w:rPr>
              <w:instrText xml:space="preserve"> PAGEREF _Toc216511599 \h </w:instrText>
            </w:r>
            <w:r w:rsidR="00122575" w:rsidRPr="00FA0E39">
              <w:rPr>
                <w:rFonts w:ascii="Times New Roman" w:hAnsi="Times New Roman" w:cs="Times New Roman"/>
                <w:b/>
                <w:noProof/>
                <w:webHidden/>
                <w:sz w:val="28"/>
                <w:szCs w:val="28"/>
              </w:rPr>
            </w:r>
            <w:r w:rsidR="00122575" w:rsidRPr="00FA0E39">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20</w:t>
            </w:r>
            <w:r w:rsidR="00122575" w:rsidRPr="00FA0E39">
              <w:rPr>
                <w:rFonts w:ascii="Times New Roman" w:hAnsi="Times New Roman" w:cs="Times New Roman"/>
                <w:b/>
                <w:noProof/>
                <w:webHidden/>
                <w:sz w:val="28"/>
                <w:szCs w:val="28"/>
              </w:rPr>
              <w:fldChar w:fldCharType="end"/>
            </w:r>
          </w:hyperlink>
        </w:p>
        <w:p w:rsidR="00122575" w:rsidRPr="00FA0E39" w:rsidRDefault="0026379A" w:rsidP="00122575">
          <w:pPr>
            <w:pStyle w:val="TOC2"/>
            <w:tabs>
              <w:tab w:val="right" w:leader="dot" w:pos="9062"/>
            </w:tabs>
            <w:spacing w:after="0" w:line="240" w:lineRule="auto"/>
            <w:ind w:left="0"/>
            <w:jc w:val="both"/>
            <w:rPr>
              <w:rFonts w:ascii="Times New Roman" w:eastAsiaTheme="minorEastAsia" w:hAnsi="Times New Roman" w:cs="Times New Roman"/>
              <w:b/>
              <w:noProof/>
              <w:kern w:val="0"/>
              <w:sz w:val="28"/>
              <w:szCs w:val="28"/>
              <w14:ligatures w14:val="none"/>
            </w:rPr>
          </w:pPr>
          <w:hyperlink w:anchor="_Toc216511600" w:history="1">
            <w:r w:rsidR="00122575" w:rsidRPr="00FA0E39">
              <w:rPr>
                <w:rStyle w:val="Hyperlink"/>
                <w:rFonts w:ascii="Times New Roman" w:hAnsi="Times New Roman" w:cs="Times New Roman"/>
                <w:b/>
                <w:noProof/>
                <w:spacing w:val="-2"/>
                <w:sz w:val="28"/>
                <w:szCs w:val="28"/>
                <w:u w:val="none"/>
              </w:rPr>
              <w:t xml:space="preserve">3.1. Giải pháp hoàn thiện pháp luật về tín dụng xanh của các ngân </w:t>
            </w:r>
            <w:r w:rsidR="00122575" w:rsidRPr="00FA0E39">
              <w:rPr>
                <w:rStyle w:val="Hyperlink"/>
                <w:rFonts w:ascii="Times New Roman" w:hAnsi="Times New Roman" w:cs="Times New Roman"/>
                <w:b/>
                <w:noProof/>
                <w:spacing w:val="-2"/>
                <w:sz w:val="28"/>
                <w:szCs w:val="28"/>
                <w:u w:val="none"/>
                <w:lang w:val="vi-VN"/>
              </w:rPr>
              <w:t>hàng</w:t>
            </w:r>
            <w:r w:rsidR="00122575" w:rsidRPr="00FA0E39">
              <w:rPr>
                <w:rFonts w:ascii="Times New Roman" w:hAnsi="Times New Roman" w:cs="Times New Roman"/>
                <w:b/>
                <w:noProof/>
                <w:webHidden/>
                <w:sz w:val="28"/>
                <w:szCs w:val="28"/>
              </w:rPr>
              <w:tab/>
            </w:r>
            <w:r w:rsidR="00122575" w:rsidRPr="00FA0E39">
              <w:rPr>
                <w:rFonts w:ascii="Times New Roman" w:hAnsi="Times New Roman" w:cs="Times New Roman"/>
                <w:b/>
                <w:noProof/>
                <w:webHidden/>
                <w:sz w:val="28"/>
                <w:szCs w:val="28"/>
              </w:rPr>
              <w:fldChar w:fldCharType="begin"/>
            </w:r>
            <w:r w:rsidR="00122575" w:rsidRPr="00FA0E39">
              <w:rPr>
                <w:rFonts w:ascii="Times New Roman" w:hAnsi="Times New Roman" w:cs="Times New Roman"/>
                <w:b/>
                <w:noProof/>
                <w:webHidden/>
                <w:sz w:val="28"/>
                <w:szCs w:val="28"/>
              </w:rPr>
              <w:instrText xml:space="preserve"> PAGEREF _Toc216511600 \h </w:instrText>
            </w:r>
            <w:r w:rsidR="00122575" w:rsidRPr="00FA0E39">
              <w:rPr>
                <w:rFonts w:ascii="Times New Roman" w:hAnsi="Times New Roman" w:cs="Times New Roman"/>
                <w:b/>
                <w:noProof/>
                <w:webHidden/>
                <w:sz w:val="28"/>
                <w:szCs w:val="28"/>
              </w:rPr>
            </w:r>
            <w:r w:rsidR="00122575" w:rsidRPr="00FA0E39">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20</w:t>
            </w:r>
            <w:r w:rsidR="00122575" w:rsidRPr="00FA0E39">
              <w:rPr>
                <w:rFonts w:ascii="Times New Roman" w:hAnsi="Times New Roman" w:cs="Times New Roman"/>
                <w:b/>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601" w:history="1">
            <w:r w:rsidR="00122575" w:rsidRPr="00122575">
              <w:rPr>
                <w:rStyle w:val="Hyperlink"/>
                <w:rFonts w:ascii="Times New Roman" w:hAnsi="Times New Roman" w:cs="Times New Roman"/>
                <w:bCs/>
                <w:noProof/>
                <w:sz w:val="28"/>
                <w:szCs w:val="28"/>
                <w:u w:val="none"/>
              </w:rPr>
              <w:t>3.1.1. Đồng bộ hóa các pháp luật liên ngành liên quan đến tín dụng xanh</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_Toc216511601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20</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602" w:history="1">
            <w:r w:rsidR="00122575" w:rsidRPr="00122575">
              <w:rPr>
                <w:rStyle w:val="Hyperlink"/>
                <w:rFonts w:ascii="Times New Roman" w:hAnsi="Times New Roman" w:cs="Times New Roman"/>
                <w:bCs/>
                <w:noProof/>
                <w:spacing w:val="4"/>
                <w:sz w:val="28"/>
                <w:szCs w:val="28"/>
                <w:u w:val="none"/>
              </w:rPr>
              <w:t>3.1.2. Hoàn thiện cơ chế ưu đãi về thuế, bảo lãnh tín dụng, hỗ trợ lãi suất tín dụng xanh</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_Toc216511602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21</w:t>
            </w:r>
            <w:r w:rsidR="00122575" w:rsidRPr="00122575">
              <w:rPr>
                <w:rFonts w:ascii="Times New Roman" w:hAnsi="Times New Roman" w:cs="Times New Roman"/>
                <w:noProof/>
                <w:webHidden/>
                <w:sz w:val="28"/>
                <w:szCs w:val="28"/>
              </w:rPr>
              <w:fldChar w:fldCharType="end"/>
            </w:r>
          </w:hyperlink>
        </w:p>
        <w:p w:rsidR="00122575" w:rsidRPr="00FA0E39" w:rsidRDefault="0026379A" w:rsidP="00122575">
          <w:pPr>
            <w:pStyle w:val="TOC2"/>
            <w:tabs>
              <w:tab w:val="right" w:leader="dot" w:pos="9062"/>
            </w:tabs>
            <w:spacing w:after="0" w:line="240" w:lineRule="auto"/>
            <w:ind w:left="0"/>
            <w:jc w:val="both"/>
            <w:rPr>
              <w:rFonts w:ascii="Times New Roman" w:eastAsiaTheme="minorEastAsia" w:hAnsi="Times New Roman" w:cs="Times New Roman"/>
              <w:b/>
              <w:noProof/>
              <w:kern w:val="0"/>
              <w:sz w:val="28"/>
              <w:szCs w:val="28"/>
              <w14:ligatures w14:val="none"/>
            </w:rPr>
          </w:pPr>
          <w:hyperlink w:anchor="_Toc216511603" w:history="1">
            <w:r w:rsidR="00122575" w:rsidRPr="00FA0E39">
              <w:rPr>
                <w:rStyle w:val="Hyperlink"/>
                <w:rFonts w:ascii="Times New Roman" w:hAnsi="Times New Roman" w:cs="Times New Roman"/>
                <w:b/>
                <w:noProof/>
                <w:sz w:val="28"/>
                <w:szCs w:val="28"/>
                <w:u w:val="none"/>
              </w:rPr>
              <w:t>3.2. Các giải pháp nâng cao hiệu quả áp dụng pháp luật về tín dụng xanh của các ngân hàng</w:t>
            </w:r>
            <w:r w:rsidR="00122575" w:rsidRPr="00FA0E39">
              <w:rPr>
                <w:rFonts w:ascii="Times New Roman" w:hAnsi="Times New Roman" w:cs="Times New Roman"/>
                <w:b/>
                <w:noProof/>
                <w:webHidden/>
                <w:sz w:val="28"/>
                <w:szCs w:val="28"/>
              </w:rPr>
              <w:tab/>
            </w:r>
            <w:r w:rsidR="00122575" w:rsidRPr="00FA0E39">
              <w:rPr>
                <w:rFonts w:ascii="Times New Roman" w:hAnsi="Times New Roman" w:cs="Times New Roman"/>
                <w:b/>
                <w:noProof/>
                <w:webHidden/>
                <w:sz w:val="28"/>
                <w:szCs w:val="28"/>
              </w:rPr>
              <w:fldChar w:fldCharType="begin"/>
            </w:r>
            <w:r w:rsidR="00122575" w:rsidRPr="00FA0E39">
              <w:rPr>
                <w:rFonts w:ascii="Times New Roman" w:hAnsi="Times New Roman" w:cs="Times New Roman"/>
                <w:b/>
                <w:noProof/>
                <w:webHidden/>
                <w:sz w:val="28"/>
                <w:szCs w:val="28"/>
              </w:rPr>
              <w:instrText xml:space="preserve"> PAGEREF _Toc216511603 \h </w:instrText>
            </w:r>
            <w:r w:rsidR="00122575" w:rsidRPr="00FA0E39">
              <w:rPr>
                <w:rFonts w:ascii="Times New Roman" w:hAnsi="Times New Roman" w:cs="Times New Roman"/>
                <w:b/>
                <w:noProof/>
                <w:webHidden/>
                <w:sz w:val="28"/>
                <w:szCs w:val="28"/>
              </w:rPr>
            </w:r>
            <w:r w:rsidR="00122575" w:rsidRPr="00FA0E39">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21</w:t>
            </w:r>
            <w:r w:rsidR="00122575" w:rsidRPr="00FA0E39">
              <w:rPr>
                <w:rFonts w:ascii="Times New Roman" w:hAnsi="Times New Roman" w:cs="Times New Roman"/>
                <w:b/>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604" w:history="1">
            <w:r w:rsidR="00122575" w:rsidRPr="00122575">
              <w:rPr>
                <w:rStyle w:val="Hyperlink"/>
                <w:rFonts w:ascii="Times New Roman" w:hAnsi="Times New Roman" w:cs="Times New Roman"/>
                <w:bCs/>
                <w:noProof/>
                <w:sz w:val="28"/>
                <w:szCs w:val="28"/>
                <w:u w:val="none"/>
              </w:rPr>
              <w:t>3.2.1. Xây dựng quy định nội bộ về quản lý rủi ro môi trường và xã hội</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_Toc216511604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21</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605" w:history="1">
            <w:r w:rsidR="00122575" w:rsidRPr="00122575">
              <w:rPr>
                <w:rStyle w:val="Hyperlink"/>
                <w:rFonts w:ascii="Times New Roman" w:hAnsi="Times New Roman" w:cs="Times New Roman"/>
                <w:bCs/>
                <w:noProof/>
                <w:sz w:val="28"/>
                <w:szCs w:val="28"/>
                <w:u w:val="none"/>
              </w:rPr>
              <w:t>3.2.2. Đào tạo đội ngũ cán bộ chuyên trách về thực hiện tín dụng xanh</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_Toc216511605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21</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606" w:history="1">
            <w:r w:rsidR="00122575" w:rsidRPr="00122575">
              <w:rPr>
                <w:rStyle w:val="Hyperlink"/>
                <w:rFonts w:ascii="Times New Roman" w:hAnsi="Times New Roman" w:cs="Times New Roman"/>
                <w:bCs/>
                <w:noProof/>
                <w:sz w:val="28"/>
                <w:szCs w:val="28"/>
                <w:u w:val="none"/>
              </w:rPr>
              <w:t xml:space="preserve">3.2.3. Nâng cao trình độ công nghệ, hiện đại hóa ngân </w:t>
            </w:r>
            <w:r w:rsidR="00122575" w:rsidRPr="00122575">
              <w:rPr>
                <w:rStyle w:val="Hyperlink"/>
                <w:rFonts w:ascii="Times New Roman" w:hAnsi="Times New Roman" w:cs="Times New Roman"/>
                <w:bCs/>
                <w:noProof/>
                <w:sz w:val="28"/>
                <w:szCs w:val="28"/>
                <w:u w:val="none"/>
                <w:lang w:val="vi-VN"/>
              </w:rPr>
              <w:t>hàn</w:t>
            </w:r>
            <w:r w:rsidR="00122575" w:rsidRPr="00122575">
              <w:rPr>
                <w:rStyle w:val="Hyperlink"/>
                <w:rFonts w:ascii="Times New Roman" w:hAnsi="Times New Roman" w:cs="Times New Roman"/>
                <w:bCs/>
                <w:noProof/>
                <w:sz w:val="28"/>
                <w:szCs w:val="28"/>
                <w:u w:val="none"/>
              </w:rPr>
              <w:t>g</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_Toc216511606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21</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607" w:history="1">
            <w:r w:rsidR="00122575" w:rsidRPr="00122575">
              <w:rPr>
                <w:rStyle w:val="Hyperlink"/>
                <w:rFonts w:ascii="Times New Roman" w:hAnsi="Times New Roman" w:cs="Times New Roman"/>
                <w:bCs/>
                <w:noProof/>
                <w:sz w:val="28"/>
                <w:szCs w:val="28"/>
                <w:u w:val="none"/>
              </w:rPr>
              <w:t>3.2.4. Tăng cường vai trò giám sát, kiểm tra từ Ngân hàng Nhà nước và các ban ngành có liên quan</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_Toc216511607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22</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3"/>
            <w:tabs>
              <w:tab w:val="right" w:leader="dot" w:pos="9062"/>
            </w:tabs>
            <w:spacing w:after="0" w:line="240" w:lineRule="auto"/>
            <w:ind w:left="0"/>
            <w:jc w:val="both"/>
            <w:rPr>
              <w:rFonts w:ascii="Times New Roman" w:eastAsiaTheme="minorEastAsia" w:hAnsi="Times New Roman" w:cs="Times New Roman"/>
              <w:noProof/>
              <w:kern w:val="0"/>
              <w:sz w:val="28"/>
              <w:szCs w:val="28"/>
              <w14:ligatures w14:val="none"/>
            </w:rPr>
          </w:pPr>
          <w:hyperlink w:anchor="_Toc216511608" w:history="1">
            <w:r w:rsidR="00122575" w:rsidRPr="00122575">
              <w:rPr>
                <w:rStyle w:val="Hyperlink"/>
                <w:rFonts w:ascii="Times New Roman" w:hAnsi="Times New Roman" w:cs="Times New Roman"/>
                <w:bCs/>
                <w:noProof/>
                <w:sz w:val="28"/>
                <w:szCs w:val="28"/>
                <w:u w:val="none"/>
                <w:lang w:val="vi-VN"/>
              </w:rPr>
              <w:t>3.2.5. Phối hợp với các quỹ để triển khai hoạt động tín dụng xanh</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_Toc216511608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22</w:t>
            </w:r>
            <w:r w:rsidR="00122575" w:rsidRPr="00122575">
              <w:rPr>
                <w:rFonts w:ascii="Times New Roman" w:hAnsi="Times New Roman" w:cs="Times New Roman"/>
                <w:noProof/>
                <w:webHidden/>
                <w:sz w:val="28"/>
                <w:szCs w:val="28"/>
              </w:rPr>
              <w:fldChar w:fldCharType="end"/>
            </w:r>
          </w:hyperlink>
        </w:p>
        <w:p w:rsidR="00122575" w:rsidRPr="00122575" w:rsidRDefault="0026379A" w:rsidP="00122575">
          <w:pPr>
            <w:pStyle w:val="TOC1"/>
            <w:tabs>
              <w:tab w:val="right" w:leader="dot" w:pos="9062"/>
            </w:tabs>
            <w:spacing w:after="0" w:line="240" w:lineRule="auto"/>
            <w:jc w:val="both"/>
            <w:rPr>
              <w:rFonts w:ascii="Times New Roman" w:eastAsiaTheme="minorEastAsia" w:hAnsi="Times New Roman" w:cs="Times New Roman"/>
              <w:noProof/>
              <w:kern w:val="0"/>
              <w:sz w:val="28"/>
              <w:szCs w:val="28"/>
              <w14:ligatures w14:val="none"/>
            </w:rPr>
          </w:pPr>
          <w:hyperlink w:anchor="_Toc216511609" w:history="1">
            <w:r w:rsidR="00122575" w:rsidRPr="00122575">
              <w:rPr>
                <w:rStyle w:val="Hyperlink"/>
                <w:rFonts w:ascii="Times New Roman" w:eastAsia="Times New Roman" w:hAnsi="Times New Roman" w:cs="Times New Roman"/>
                <w:noProof/>
                <w:sz w:val="28"/>
                <w:szCs w:val="28"/>
                <w:u w:val="none"/>
                <w:lang w:val="vi-VN"/>
              </w:rPr>
              <w:t>Tiểu kết Chương 3</w:t>
            </w:r>
            <w:r w:rsidR="00122575" w:rsidRPr="00122575">
              <w:rPr>
                <w:rFonts w:ascii="Times New Roman" w:hAnsi="Times New Roman" w:cs="Times New Roman"/>
                <w:noProof/>
                <w:webHidden/>
                <w:sz w:val="28"/>
                <w:szCs w:val="28"/>
              </w:rPr>
              <w:tab/>
            </w:r>
            <w:r w:rsidR="00122575" w:rsidRPr="00122575">
              <w:rPr>
                <w:rFonts w:ascii="Times New Roman" w:hAnsi="Times New Roman" w:cs="Times New Roman"/>
                <w:noProof/>
                <w:webHidden/>
                <w:sz w:val="28"/>
                <w:szCs w:val="28"/>
              </w:rPr>
              <w:fldChar w:fldCharType="begin"/>
            </w:r>
            <w:r w:rsidR="00122575" w:rsidRPr="00122575">
              <w:rPr>
                <w:rFonts w:ascii="Times New Roman" w:hAnsi="Times New Roman" w:cs="Times New Roman"/>
                <w:noProof/>
                <w:webHidden/>
                <w:sz w:val="28"/>
                <w:szCs w:val="28"/>
              </w:rPr>
              <w:instrText xml:space="preserve"> PAGEREF _Toc216511609 \h </w:instrText>
            </w:r>
            <w:r w:rsidR="00122575" w:rsidRPr="00122575">
              <w:rPr>
                <w:rFonts w:ascii="Times New Roman" w:hAnsi="Times New Roman" w:cs="Times New Roman"/>
                <w:noProof/>
                <w:webHidden/>
                <w:sz w:val="28"/>
                <w:szCs w:val="28"/>
              </w:rPr>
            </w:r>
            <w:r w:rsidR="00122575" w:rsidRPr="00122575">
              <w:rPr>
                <w:rFonts w:ascii="Times New Roman" w:hAnsi="Times New Roman" w:cs="Times New Roman"/>
                <w:noProof/>
                <w:webHidden/>
                <w:sz w:val="28"/>
                <w:szCs w:val="28"/>
              </w:rPr>
              <w:fldChar w:fldCharType="separate"/>
            </w:r>
            <w:r w:rsidR="00997F3A">
              <w:rPr>
                <w:rFonts w:ascii="Times New Roman" w:hAnsi="Times New Roman" w:cs="Times New Roman"/>
                <w:noProof/>
                <w:webHidden/>
                <w:sz w:val="28"/>
                <w:szCs w:val="28"/>
              </w:rPr>
              <w:t>23</w:t>
            </w:r>
            <w:r w:rsidR="00122575" w:rsidRPr="00122575">
              <w:rPr>
                <w:rFonts w:ascii="Times New Roman" w:hAnsi="Times New Roman" w:cs="Times New Roman"/>
                <w:noProof/>
                <w:webHidden/>
                <w:sz w:val="28"/>
                <w:szCs w:val="28"/>
              </w:rPr>
              <w:fldChar w:fldCharType="end"/>
            </w:r>
          </w:hyperlink>
        </w:p>
        <w:p w:rsidR="00122575" w:rsidRPr="00FA0E39" w:rsidRDefault="0026379A" w:rsidP="00122575">
          <w:pPr>
            <w:pStyle w:val="TOC1"/>
            <w:tabs>
              <w:tab w:val="right" w:leader="dot" w:pos="9062"/>
            </w:tabs>
            <w:spacing w:after="0" w:line="240" w:lineRule="auto"/>
            <w:jc w:val="both"/>
            <w:rPr>
              <w:rFonts w:ascii="Times New Roman" w:eastAsiaTheme="minorEastAsia" w:hAnsi="Times New Roman" w:cs="Times New Roman"/>
              <w:b/>
              <w:noProof/>
              <w:kern w:val="0"/>
              <w:sz w:val="28"/>
              <w:szCs w:val="28"/>
              <w14:ligatures w14:val="none"/>
            </w:rPr>
          </w:pPr>
          <w:hyperlink w:anchor="_Toc216511610" w:history="1">
            <w:r w:rsidR="00122575" w:rsidRPr="00FA0E39">
              <w:rPr>
                <w:rStyle w:val="Hyperlink"/>
                <w:rFonts w:ascii="Times New Roman" w:eastAsia="Times New Roman" w:hAnsi="Times New Roman" w:cs="Times New Roman"/>
                <w:b/>
                <w:noProof/>
                <w:sz w:val="28"/>
                <w:szCs w:val="28"/>
                <w:u w:val="none"/>
                <w:lang w:val="vi-VN"/>
              </w:rPr>
              <w:t>KẾT LUẬN</w:t>
            </w:r>
            <w:r w:rsidR="00122575" w:rsidRPr="00FA0E39">
              <w:rPr>
                <w:rFonts w:ascii="Times New Roman" w:hAnsi="Times New Roman" w:cs="Times New Roman"/>
                <w:b/>
                <w:noProof/>
                <w:webHidden/>
                <w:sz w:val="28"/>
                <w:szCs w:val="28"/>
              </w:rPr>
              <w:tab/>
            </w:r>
            <w:r w:rsidR="00122575" w:rsidRPr="00FA0E39">
              <w:rPr>
                <w:rFonts w:ascii="Times New Roman" w:hAnsi="Times New Roman" w:cs="Times New Roman"/>
                <w:b/>
                <w:noProof/>
                <w:webHidden/>
                <w:sz w:val="28"/>
                <w:szCs w:val="28"/>
              </w:rPr>
              <w:fldChar w:fldCharType="begin"/>
            </w:r>
            <w:r w:rsidR="00122575" w:rsidRPr="00FA0E39">
              <w:rPr>
                <w:rFonts w:ascii="Times New Roman" w:hAnsi="Times New Roman" w:cs="Times New Roman"/>
                <w:b/>
                <w:noProof/>
                <w:webHidden/>
                <w:sz w:val="28"/>
                <w:szCs w:val="28"/>
              </w:rPr>
              <w:instrText xml:space="preserve"> PAGEREF _Toc216511610 \h </w:instrText>
            </w:r>
            <w:r w:rsidR="00122575" w:rsidRPr="00FA0E39">
              <w:rPr>
                <w:rFonts w:ascii="Times New Roman" w:hAnsi="Times New Roman" w:cs="Times New Roman"/>
                <w:b/>
                <w:noProof/>
                <w:webHidden/>
                <w:sz w:val="28"/>
                <w:szCs w:val="28"/>
              </w:rPr>
            </w:r>
            <w:r w:rsidR="00122575" w:rsidRPr="00FA0E39">
              <w:rPr>
                <w:rFonts w:ascii="Times New Roman" w:hAnsi="Times New Roman" w:cs="Times New Roman"/>
                <w:b/>
                <w:noProof/>
                <w:webHidden/>
                <w:sz w:val="28"/>
                <w:szCs w:val="28"/>
              </w:rPr>
              <w:fldChar w:fldCharType="separate"/>
            </w:r>
            <w:r w:rsidR="00997F3A">
              <w:rPr>
                <w:rFonts w:ascii="Times New Roman" w:hAnsi="Times New Roman" w:cs="Times New Roman"/>
                <w:b/>
                <w:noProof/>
                <w:webHidden/>
                <w:sz w:val="28"/>
                <w:szCs w:val="28"/>
              </w:rPr>
              <w:t>24</w:t>
            </w:r>
            <w:r w:rsidR="00122575" w:rsidRPr="00FA0E39">
              <w:rPr>
                <w:rFonts w:ascii="Times New Roman" w:hAnsi="Times New Roman" w:cs="Times New Roman"/>
                <w:b/>
                <w:noProof/>
                <w:webHidden/>
                <w:sz w:val="28"/>
                <w:szCs w:val="28"/>
              </w:rPr>
              <w:fldChar w:fldCharType="end"/>
            </w:r>
          </w:hyperlink>
        </w:p>
        <w:p w:rsidR="00302340" w:rsidRPr="00FA0E39" w:rsidRDefault="008E1C8C" w:rsidP="00122575">
          <w:pPr>
            <w:spacing w:after="0" w:line="240" w:lineRule="auto"/>
            <w:jc w:val="both"/>
            <w:rPr>
              <w:rFonts w:ascii="Times New Roman" w:hAnsi="Times New Roman" w:cs="Times New Roman"/>
              <w:b/>
              <w:sz w:val="26"/>
              <w:szCs w:val="26"/>
            </w:rPr>
          </w:pPr>
          <w:r w:rsidRPr="00122575">
            <w:rPr>
              <w:rFonts w:ascii="Times New Roman" w:hAnsi="Times New Roman" w:cs="Times New Roman"/>
              <w:bCs/>
              <w:noProof/>
              <w:sz w:val="28"/>
              <w:szCs w:val="28"/>
            </w:rPr>
            <w:fldChar w:fldCharType="end"/>
          </w:r>
          <w:r w:rsidR="00D07BBB" w:rsidRPr="00FA0E39">
            <w:rPr>
              <w:rFonts w:ascii="Times New Roman" w:hAnsi="Times New Roman" w:cs="Times New Roman"/>
              <w:b/>
              <w:bCs/>
              <w:noProof/>
              <w:sz w:val="28"/>
              <w:szCs w:val="28"/>
            </w:rPr>
            <w:t>DANH MỤC TÀI LIỆU THAM KHẢO</w:t>
          </w:r>
        </w:p>
      </w:sdtContent>
    </w:sdt>
    <w:p w:rsidR="00122575" w:rsidRPr="00122575" w:rsidRDefault="00122575">
      <w:pPr>
        <w:rPr>
          <w:rFonts w:ascii="Times New Roman" w:eastAsia="Times New Roman" w:hAnsi="Times New Roman" w:cs="Times New Roman"/>
          <w:b/>
          <w:sz w:val="26"/>
          <w:szCs w:val="26"/>
          <w:lang w:val="pl-PL" w:eastAsia="vi-VN"/>
        </w:rPr>
      </w:pPr>
      <w:r w:rsidRPr="00122575">
        <w:rPr>
          <w:rFonts w:ascii="Times New Roman" w:eastAsia="Times New Roman" w:hAnsi="Times New Roman" w:cs="Times New Roman"/>
          <w:b/>
          <w:sz w:val="26"/>
          <w:szCs w:val="26"/>
          <w:lang w:val="pl-PL" w:eastAsia="vi-VN"/>
        </w:rPr>
        <w:br w:type="page"/>
      </w:r>
    </w:p>
    <w:p w:rsidR="00D07BBB" w:rsidRPr="00122575" w:rsidRDefault="00D07BBB" w:rsidP="001A1C33">
      <w:pPr>
        <w:tabs>
          <w:tab w:val="left" w:pos="851"/>
          <w:tab w:val="left" w:pos="993"/>
        </w:tabs>
        <w:spacing w:after="0" w:line="288" w:lineRule="auto"/>
        <w:jc w:val="center"/>
        <w:rPr>
          <w:rFonts w:ascii="Times New Roman" w:eastAsia="Times New Roman" w:hAnsi="Times New Roman" w:cs="Times New Roman"/>
          <w:b/>
          <w:sz w:val="26"/>
          <w:szCs w:val="26"/>
          <w:lang w:val="pl-PL" w:eastAsia="vi-VN"/>
        </w:rPr>
      </w:pPr>
      <w:r w:rsidRPr="00122575">
        <w:rPr>
          <w:rFonts w:ascii="Times New Roman" w:eastAsia="Times New Roman" w:hAnsi="Times New Roman" w:cs="Times New Roman"/>
          <w:b/>
          <w:sz w:val="26"/>
          <w:szCs w:val="26"/>
          <w:lang w:val="pl-PL" w:eastAsia="vi-VN"/>
        </w:rPr>
        <w:lastRenderedPageBreak/>
        <w:t>DANH MỤC CÁC TỪ VIẾT TẮT</w:t>
      </w:r>
    </w:p>
    <w:p w:rsidR="00D07BBB" w:rsidRPr="00122575" w:rsidRDefault="00D07BBB" w:rsidP="001A1C33">
      <w:pPr>
        <w:tabs>
          <w:tab w:val="left" w:pos="851"/>
          <w:tab w:val="left" w:pos="993"/>
        </w:tabs>
        <w:spacing w:after="0" w:line="288" w:lineRule="auto"/>
        <w:jc w:val="center"/>
        <w:rPr>
          <w:rFonts w:ascii="Times New Roman" w:eastAsia="Times New Roman" w:hAnsi="Times New Roman" w:cs="Times New Roman"/>
          <w:b/>
          <w:sz w:val="26"/>
          <w:szCs w:val="26"/>
          <w:lang w:val="pl-PL" w:eastAsia="vi-VN"/>
        </w:rPr>
      </w:pPr>
    </w:p>
    <w:tbl>
      <w:tblPr>
        <w:tblStyle w:val="TableGrid"/>
        <w:tblW w:w="4715" w:type="pct"/>
        <w:tblLook w:val="04A0" w:firstRow="1" w:lastRow="0" w:firstColumn="1" w:lastColumn="0" w:noHBand="0" w:noVBand="1"/>
      </w:tblPr>
      <w:tblGrid>
        <w:gridCol w:w="1353"/>
        <w:gridCol w:w="4699"/>
        <w:gridCol w:w="2493"/>
      </w:tblGrid>
      <w:tr w:rsidR="00D07BBB" w:rsidRPr="00122575" w:rsidTr="002267A4">
        <w:trPr>
          <w:trHeight w:val="300"/>
        </w:trPr>
        <w:tc>
          <w:tcPr>
            <w:tcW w:w="1311" w:type="dxa"/>
            <w:hideMark/>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val="vi-VN" w:eastAsia="vi-VN"/>
              </w:rPr>
            </w:pPr>
            <w:r w:rsidRPr="00122575">
              <w:rPr>
                <w:rFonts w:ascii="Times New Roman" w:eastAsia="Times New Roman" w:hAnsi="Times New Roman" w:cs="Times New Roman"/>
                <w:b/>
                <w:bCs/>
                <w:sz w:val="26"/>
                <w:szCs w:val="26"/>
                <w:lang w:val="vi-VN" w:eastAsia="vi-VN"/>
              </w:rPr>
              <w:t>STT</w:t>
            </w:r>
          </w:p>
        </w:tc>
        <w:tc>
          <w:tcPr>
            <w:tcW w:w="4552" w:type="dxa"/>
            <w:hideMark/>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b/>
                <w:bCs/>
                <w:sz w:val="26"/>
                <w:szCs w:val="26"/>
                <w:lang w:eastAsia="vi-VN"/>
              </w:rPr>
            </w:pPr>
            <w:r w:rsidRPr="00122575">
              <w:rPr>
                <w:rFonts w:ascii="Times New Roman" w:eastAsia="Times New Roman" w:hAnsi="Times New Roman" w:cs="Times New Roman"/>
                <w:b/>
                <w:bCs/>
                <w:sz w:val="26"/>
                <w:szCs w:val="26"/>
                <w:lang w:eastAsia="vi-VN"/>
              </w:rPr>
              <w:t>Viết đầy đủ</w:t>
            </w:r>
          </w:p>
        </w:tc>
        <w:tc>
          <w:tcPr>
            <w:tcW w:w="2415" w:type="dxa"/>
            <w:hideMark/>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imes New Roman" w:hAnsi="Times New Roman" w:cs="Times New Roman"/>
                <w:b/>
                <w:bCs/>
                <w:sz w:val="26"/>
                <w:szCs w:val="26"/>
                <w:lang w:val="vi-VN" w:eastAsia="vi-VN"/>
              </w:rPr>
              <w:t>Chữ viết tắt</w:t>
            </w:r>
          </w:p>
        </w:tc>
      </w:tr>
      <w:tr w:rsidR="00D07BBB" w:rsidRPr="00122575" w:rsidTr="002267A4">
        <w:trPr>
          <w:trHeight w:val="300"/>
        </w:trPr>
        <w:tc>
          <w:tcPr>
            <w:tcW w:w="1311" w:type="dxa"/>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122575">
              <w:rPr>
                <w:rFonts w:ascii="Times New Roman" w:eastAsia="Times New Roman" w:hAnsi="Times New Roman" w:cs="Times New Roman"/>
                <w:sz w:val="26"/>
                <w:szCs w:val="26"/>
                <w:lang w:val="vi-VN" w:eastAsia="vi-VN"/>
              </w:rPr>
              <w:t>1</w:t>
            </w:r>
          </w:p>
        </w:tc>
        <w:tc>
          <w:tcPr>
            <w:tcW w:w="4552"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Tài chính xanh</w:t>
            </w:r>
          </w:p>
        </w:tc>
        <w:tc>
          <w:tcPr>
            <w:tcW w:w="2415"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TCX</w:t>
            </w:r>
          </w:p>
        </w:tc>
      </w:tr>
      <w:tr w:rsidR="00D07BBB" w:rsidRPr="00122575" w:rsidTr="002267A4">
        <w:trPr>
          <w:trHeight w:val="300"/>
        </w:trPr>
        <w:tc>
          <w:tcPr>
            <w:tcW w:w="1311" w:type="dxa"/>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122575">
              <w:rPr>
                <w:rFonts w:ascii="Times New Roman" w:eastAsia="Times New Roman" w:hAnsi="Times New Roman" w:cs="Times New Roman"/>
                <w:sz w:val="26"/>
                <w:szCs w:val="26"/>
                <w:lang w:val="vi-VN" w:eastAsia="vi-VN"/>
              </w:rPr>
              <w:t>2</w:t>
            </w:r>
          </w:p>
        </w:tc>
        <w:tc>
          <w:tcPr>
            <w:tcW w:w="4552"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Tín dụng xanh</w:t>
            </w:r>
          </w:p>
        </w:tc>
        <w:tc>
          <w:tcPr>
            <w:tcW w:w="2415"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TDX</w:t>
            </w:r>
          </w:p>
        </w:tc>
      </w:tr>
      <w:tr w:rsidR="00D07BBB" w:rsidRPr="00122575" w:rsidTr="002267A4">
        <w:trPr>
          <w:trHeight w:val="300"/>
        </w:trPr>
        <w:tc>
          <w:tcPr>
            <w:tcW w:w="1311" w:type="dxa"/>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122575">
              <w:rPr>
                <w:rFonts w:ascii="Times New Roman" w:eastAsia="Times New Roman" w:hAnsi="Times New Roman" w:cs="Times New Roman"/>
                <w:sz w:val="26"/>
                <w:szCs w:val="26"/>
                <w:lang w:val="vi-VN" w:eastAsia="vi-VN"/>
              </w:rPr>
              <w:t>3</w:t>
            </w:r>
          </w:p>
        </w:tc>
        <w:tc>
          <w:tcPr>
            <w:tcW w:w="4552"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Tín dụng thông thường</w:t>
            </w:r>
          </w:p>
        </w:tc>
        <w:tc>
          <w:tcPr>
            <w:tcW w:w="2415"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imes New Roman" w:hAnsi="Times New Roman" w:cs="Times New Roman"/>
                <w:sz w:val="26"/>
                <w:szCs w:val="26"/>
                <w:lang w:val="vi-VN" w:eastAsia="vi-VN"/>
              </w:rPr>
              <w:t>TDTT</w:t>
            </w:r>
          </w:p>
        </w:tc>
      </w:tr>
      <w:tr w:rsidR="00D07BBB" w:rsidRPr="00122575" w:rsidTr="002267A4">
        <w:trPr>
          <w:trHeight w:val="581"/>
        </w:trPr>
        <w:tc>
          <w:tcPr>
            <w:tcW w:w="1311" w:type="dxa"/>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122575">
              <w:rPr>
                <w:rFonts w:ascii="Times New Roman" w:eastAsia="Times New Roman" w:hAnsi="Times New Roman" w:cs="Times New Roman"/>
                <w:sz w:val="26"/>
                <w:szCs w:val="26"/>
                <w:lang w:val="vi-VN" w:eastAsia="vi-VN"/>
              </w:rPr>
              <w:t>4</w:t>
            </w:r>
          </w:p>
        </w:tc>
        <w:tc>
          <w:tcPr>
            <w:tcW w:w="4552"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imes New Roman" w:hAnsi="Times New Roman" w:cs="Times New Roman"/>
                <w:sz w:val="26"/>
                <w:szCs w:val="26"/>
                <w:lang w:val="vi-VN" w:eastAsia="vi-VN"/>
              </w:rPr>
              <w:t>Ngân hàng nhà nước</w:t>
            </w:r>
          </w:p>
        </w:tc>
        <w:tc>
          <w:tcPr>
            <w:tcW w:w="2415" w:type="dxa"/>
          </w:tcPr>
          <w:p w:rsidR="00D07BBB" w:rsidRPr="00122575" w:rsidRDefault="00D07BBB" w:rsidP="001A1C33">
            <w:pPr>
              <w:tabs>
                <w:tab w:val="left" w:pos="284"/>
                <w:tab w:val="left" w:pos="851"/>
                <w:tab w:val="left" w:pos="993"/>
              </w:tabs>
              <w:spacing w:line="288" w:lineRule="auto"/>
              <w:jc w:val="both"/>
              <w:rPr>
                <w:rFonts w:ascii="Times New Roman" w:eastAsia="Times New Roman" w:hAnsi="Times New Roman" w:cs="Times New Roman"/>
                <w:sz w:val="26"/>
                <w:szCs w:val="26"/>
                <w:lang w:eastAsia="vi-VN"/>
              </w:rPr>
            </w:pPr>
            <w:r w:rsidRPr="00122575">
              <w:rPr>
                <w:rFonts w:ascii="Times New Roman" w:eastAsiaTheme="majorEastAsia" w:hAnsi="Times New Roman" w:cs="Times New Roman"/>
                <w:bCs/>
                <w:sz w:val="26"/>
                <w:szCs w:val="26"/>
                <w:lang w:val="vi-VN"/>
              </w:rPr>
              <w:t>NHNN</w:t>
            </w:r>
          </w:p>
        </w:tc>
      </w:tr>
      <w:tr w:rsidR="00D07BBB" w:rsidRPr="00122575" w:rsidTr="002267A4">
        <w:trPr>
          <w:trHeight w:val="300"/>
        </w:trPr>
        <w:tc>
          <w:tcPr>
            <w:tcW w:w="1311" w:type="dxa"/>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122575">
              <w:rPr>
                <w:rFonts w:ascii="Times New Roman" w:eastAsia="Times New Roman" w:hAnsi="Times New Roman" w:cs="Times New Roman"/>
                <w:sz w:val="26"/>
                <w:szCs w:val="26"/>
                <w:lang w:eastAsia="vi-VN"/>
              </w:rPr>
              <w:t>5</w:t>
            </w:r>
          </w:p>
        </w:tc>
        <w:tc>
          <w:tcPr>
            <w:tcW w:w="4552" w:type="dxa"/>
          </w:tcPr>
          <w:p w:rsidR="00D07BBB" w:rsidRPr="00122575" w:rsidRDefault="00D07BBB" w:rsidP="001A1C33">
            <w:pPr>
              <w:tabs>
                <w:tab w:val="left" w:pos="284"/>
                <w:tab w:val="left" w:pos="851"/>
                <w:tab w:val="left" w:pos="993"/>
                <w:tab w:val="left" w:pos="271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Ngân hàng Việt Nam</w:t>
            </w:r>
          </w:p>
        </w:tc>
        <w:tc>
          <w:tcPr>
            <w:tcW w:w="2415" w:type="dxa"/>
          </w:tcPr>
          <w:p w:rsidR="00D07BBB" w:rsidRPr="00122575" w:rsidRDefault="00D07BBB" w:rsidP="001A1C33">
            <w:pPr>
              <w:tabs>
                <w:tab w:val="left" w:pos="284"/>
                <w:tab w:val="left" w:pos="851"/>
                <w:tab w:val="left" w:pos="993"/>
              </w:tabs>
              <w:spacing w:line="288" w:lineRule="auto"/>
              <w:jc w:val="both"/>
              <w:rPr>
                <w:rFonts w:ascii="Times New Roman" w:hAnsi="Times New Roman" w:cs="Times New Roman"/>
                <w:sz w:val="26"/>
                <w:szCs w:val="26"/>
                <w:lang w:eastAsia="vi-VN"/>
              </w:rPr>
            </w:pPr>
            <w:r w:rsidRPr="00122575">
              <w:rPr>
                <w:rFonts w:ascii="Times New Roman" w:hAnsi="Times New Roman" w:cs="Times New Roman"/>
                <w:sz w:val="26"/>
                <w:szCs w:val="26"/>
                <w:lang w:val="vi-VN" w:eastAsia="vi-VN"/>
              </w:rPr>
              <w:t>NHVN</w:t>
            </w:r>
          </w:p>
        </w:tc>
      </w:tr>
      <w:tr w:rsidR="00D07BBB" w:rsidRPr="00122575" w:rsidTr="002267A4">
        <w:trPr>
          <w:trHeight w:val="300"/>
        </w:trPr>
        <w:tc>
          <w:tcPr>
            <w:tcW w:w="1311" w:type="dxa"/>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122575">
              <w:rPr>
                <w:rFonts w:ascii="Times New Roman" w:eastAsia="Times New Roman" w:hAnsi="Times New Roman" w:cs="Times New Roman"/>
                <w:sz w:val="26"/>
                <w:szCs w:val="26"/>
                <w:lang w:eastAsia="vi-VN"/>
              </w:rPr>
              <w:t>6</w:t>
            </w:r>
          </w:p>
        </w:tc>
        <w:tc>
          <w:tcPr>
            <w:tcW w:w="4552" w:type="dxa"/>
          </w:tcPr>
          <w:p w:rsidR="00D07BBB" w:rsidRPr="00122575" w:rsidRDefault="00D07BBB" w:rsidP="001A1C33">
            <w:pPr>
              <w:tabs>
                <w:tab w:val="left" w:pos="284"/>
                <w:tab w:val="left" w:pos="851"/>
                <w:tab w:val="left" w:pos="993"/>
                <w:tab w:val="left" w:pos="271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Tổ chức tín dụng</w:t>
            </w:r>
          </w:p>
        </w:tc>
        <w:tc>
          <w:tcPr>
            <w:tcW w:w="2415" w:type="dxa"/>
          </w:tcPr>
          <w:p w:rsidR="00D07BBB" w:rsidRPr="00122575" w:rsidRDefault="00D07BBB" w:rsidP="001A1C33">
            <w:pPr>
              <w:tabs>
                <w:tab w:val="left" w:pos="284"/>
                <w:tab w:val="left" w:pos="851"/>
                <w:tab w:val="left" w:pos="993"/>
              </w:tabs>
              <w:spacing w:line="288" w:lineRule="auto"/>
              <w:jc w:val="both"/>
              <w:rPr>
                <w:rFonts w:ascii="Times New Roman" w:hAnsi="Times New Roman" w:cs="Times New Roman"/>
                <w:sz w:val="26"/>
                <w:szCs w:val="26"/>
                <w:lang w:eastAsia="vi-VN"/>
              </w:rPr>
            </w:pPr>
            <w:r w:rsidRPr="00122575">
              <w:rPr>
                <w:rFonts w:ascii="Times New Roman" w:eastAsiaTheme="majorEastAsia" w:hAnsi="Times New Roman" w:cs="Times New Roman"/>
                <w:bCs/>
                <w:sz w:val="26"/>
                <w:szCs w:val="26"/>
                <w:lang w:val="vi-VN"/>
              </w:rPr>
              <w:t>TCTD</w:t>
            </w:r>
          </w:p>
        </w:tc>
      </w:tr>
      <w:tr w:rsidR="00D07BBB" w:rsidRPr="00122575" w:rsidTr="002267A4">
        <w:trPr>
          <w:trHeight w:val="300"/>
        </w:trPr>
        <w:tc>
          <w:tcPr>
            <w:tcW w:w="1311" w:type="dxa"/>
          </w:tcPr>
          <w:p w:rsidR="00D07BBB" w:rsidRPr="00122575" w:rsidRDefault="00D07BBB" w:rsidP="001A1C33">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122575">
              <w:rPr>
                <w:rFonts w:ascii="Times New Roman" w:eastAsia="Times New Roman" w:hAnsi="Times New Roman" w:cs="Times New Roman"/>
                <w:sz w:val="26"/>
                <w:szCs w:val="26"/>
                <w:lang w:eastAsia="vi-VN"/>
              </w:rPr>
              <w:t>7</w:t>
            </w:r>
          </w:p>
        </w:tc>
        <w:tc>
          <w:tcPr>
            <w:tcW w:w="4552" w:type="dxa"/>
          </w:tcPr>
          <w:p w:rsidR="00D07BBB" w:rsidRPr="00122575" w:rsidRDefault="00D07BBB" w:rsidP="001A1C33">
            <w:pPr>
              <w:tabs>
                <w:tab w:val="left" w:pos="284"/>
                <w:tab w:val="left" w:pos="851"/>
                <w:tab w:val="left" w:pos="993"/>
                <w:tab w:val="left" w:pos="2713"/>
              </w:tabs>
              <w:spacing w:line="288" w:lineRule="auto"/>
              <w:jc w:val="both"/>
              <w:rPr>
                <w:rFonts w:ascii="Times New Roman" w:eastAsia="Times New Roman" w:hAnsi="Times New Roman" w:cs="Times New Roman"/>
                <w:sz w:val="26"/>
                <w:szCs w:val="26"/>
                <w:lang w:val="vi-VN" w:eastAsia="vi-VN"/>
              </w:rPr>
            </w:pPr>
            <w:r w:rsidRPr="00122575">
              <w:rPr>
                <w:rFonts w:ascii="Times New Roman" w:eastAsiaTheme="majorEastAsia" w:hAnsi="Times New Roman" w:cs="Times New Roman"/>
                <w:bCs/>
                <w:sz w:val="26"/>
                <w:szCs w:val="26"/>
                <w:lang w:val="vi-VN"/>
              </w:rPr>
              <w:t>Doanh nghiệp nhỏ và vừa</w:t>
            </w:r>
          </w:p>
        </w:tc>
        <w:tc>
          <w:tcPr>
            <w:tcW w:w="2415" w:type="dxa"/>
          </w:tcPr>
          <w:p w:rsidR="00D07BBB" w:rsidRPr="00122575" w:rsidRDefault="00D07BBB" w:rsidP="001A1C33">
            <w:pPr>
              <w:tabs>
                <w:tab w:val="left" w:pos="284"/>
                <w:tab w:val="left" w:pos="851"/>
                <w:tab w:val="left" w:pos="993"/>
              </w:tabs>
              <w:spacing w:line="288" w:lineRule="auto"/>
              <w:jc w:val="both"/>
              <w:rPr>
                <w:rFonts w:ascii="Times New Roman" w:eastAsiaTheme="majorEastAsia" w:hAnsi="Times New Roman" w:cs="Times New Roman"/>
                <w:bCs/>
                <w:sz w:val="26"/>
                <w:szCs w:val="26"/>
              </w:rPr>
            </w:pPr>
            <w:r w:rsidRPr="00122575">
              <w:rPr>
                <w:rFonts w:ascii="Times New Roman" w:eastAsiaTheme="majorEastAsia" w:hAnsi="Times New Roman" w:cs="Times New Roman"/>
                <w:bCs/>
                <w:sz w:val="26"/>
                <w:szCs w:val="26"/>
                <w:lang w:val="vi-VN"/>
              </w:rPr>
              <w:t>DNNVV</w:t>
            </w:r>
          </w:p>
        </w:tc>
      </w:tr>
    </w:tbl>
    <w:p w:rsidR="00D07BBB" w:rsidRPr="00122575" w:rsidRDefault="00D07BBB" w:rsidP="001A1C33">
      <w:pPr>
        <w:widowControl w:val="0"/>
        <w:spacing w:after="0" w:line="288" w:lineRule="auto"/>
        <w:jc w:val="center"/>
        <w:rPr>
          <w:rFonts w:ascii="Times New Roman" w:hAnsi="Times New Roman" w:cs="Times New Roman"/>
          <w:b/>
          <w:sz w:val="26"/>
          <w:szCs w:val="26"/>
          <w:lang w:val="vi-VN"/>
        </w:rPr>
      </w:pPr>
    </w:p>
    <w:p w:rsidR="00D07BBB" w:rsidRPr="00122575" w:rsidRDefault="00D07BBB" w:rsidP="001A1C33">
      <w:pPr>
        <w:spacing w:after="0" w:line="288" w:lineRule="auto"/>
        <w:rPr>
          <w:rFonts w:ascii="Times New Roman" w:hAnsi="Times New Roman" w:cs="Times New Roman"/>
          <w:b/>
          <w:sz w:val="26"/>
          <w:szCs w:val="26"/>
          <w:lang w:val="vi-VN"/>
        </w:rPr>
      </w:pPr>
      <w:r w:rsidRPr="00122575">
        <w:rPr>
          <w:rFonts w:ascii="Times New Roman" w:hAnsi="Times New Roman" w:cs="Times New Roman"/>
          <w:b/>
          <w:sz w:val="26"/>
          <w:szCs w:val="26"/>
          <w:lang w:val="vi-VN"/>
        </w:rPr>
        <w:br w:type="page"/>
      </w:r>
    </w:p>
    <w:p w:rsidR="00D07BBB" w:rsidRPr="00122575" w:rsidRDefault="00D07BBB" w:rsidP="001A1C33">
      <w:pPr>
        <w:spacing w:after="0" w:line="288" w:lineRule="auto"/>
        <w:rPr>
          <w:rFonts w:ascii="Times New Roman" w:hAnsi="Times New Roman" w:cs="Times New Roman"/>
          <w:b/>
          <w:sz w:val="26"/>
          <w:szCs w:val="26"/>
          <w:lang w:val="vi-VN"/>
        </w:rPr>
        <w:sectPr w:rsidR="00D07BBB" w:rsidRPr="00122575" w:rsidSect="001A1C33">
          <w:footerReference w:type="default" r:id="rId9"/>
          <w:pgSz w:w="11907" w:h="16840" w:code="9"/>
          <w:pgMar w:top="1418" w:right="1134" w:bottom="1418" w:left="1701" w:header="992" w:footer="720" w:gutter="0"/>
          <w:pgBorders w:display="firstPage">
            <w:top w:val="twistedLines1" w:sz="18" w:space="0" w:color="auto"/>
            <w:left w:val="twistedLines1" w:sz="18" w:space="0" w:color="auto"/>
            <w:bottom w:val="twistedLines1" w:sz="18" w:space="0" w:color="auto"/>
            <w:right w:val="twistedLines1" w:sz="18" w:space="0" w:color="auto"/>
          </w:pgBorders>
          <w:cols w:space="720"/>
          <w:titlePg/>
          <w:docGrid w:linePitch="360"/>
        </w:sectPr>
      </w:pPr>
    </w:p>
    <w:p w:rsidR="00C169C1" w:rsidRPr="00122575" w:rsidRDefault="00C47E80" w:rsidP="001A1C33">
      <w:pPr>
        <w:pStyle w:val="Heading1"/>
        <w:spacing w:before="0" w:after="0" w:line="288" w:lineRule="auto"/>
        <w:jc w:val="center"/>
        <w:rPr>
          <w:rFonts w:ascii="Times New Roman" w:hAnsi="Times New Roman" w:cs="Times New Roman"/>
          <w:b/>
          <w:color w:val="auto"/>
          <w:sz w:val="26"/>
          <w:szCs w:val="26"/>
        </w:rPr>
      </w:pPr>
      <w:bookmarkStart w:id="2" w:name="_Toc216511556"/>
      <w:r w:rsidRPr="00122575">
        <w:rPr>
          <w:rFonts w:ascii="Times New Roman" w:hAnsi="Times New Roman" w:cs="Times New Roman"/>
          <w:b/>
          <w:color w:val="auto"/>
          <w:sz w:val="26"/>
          <w:szCs w:val="26"/>
          <w:lang w:val="vi-VN"/>
        </w:rPr>
        <w:lastRenderedPageBreak/>
        <w:t xml:space="preserve">PHẦN </w:t>
      </w:r>
      <w:r w:rsidR="00C169C1" w:rsidRPr="00122575">
        <w:rPr>
          <w:rFonts w:ascii="Times New Roman" w:hAnsi="Times New Roman" w:cs="Times New Roman"/>
          <w:b/>
          <w:color w:val="auto"/>
          <w:sz w:val="26"/>
          <w:szCs w:val="26"/>
        </w:rPr>
        <w:t>MỞ ĐẦU</w:t>
      </w:r>
      <w:bookmarkEnd w:id="2"/>
    </w:p>
    <w:p w:rsidR="00A02D2E" w:rsidRPr="00122575" w:rsidRDefault="00A02D2E" w:rsidP="001A1C33">
      <w:pPr>
        <w:pStyle w:val="Heading2"/>
        <w:spacing w:before="0" w:after="0" w:line="288" w:lineRule="auto"/>
        <w:ind w:firstLine="709"/>
        <w:rPr>
          <w:rFonts w:ascii="Times New Roman" w:hAnsi="Times New Roman" w:cs="Times New Roman"/>
          <w:b/>
          <w:color w:val="auto"/>
          <w:sz w:val="26"/>
          <w:szCs w:val="26"/>
        </w:rPr>
      </w:pPr>
    </w:p>
    <w:p w:rsidR="00C169C1" w:rsidRPr="00122575" w:rsidRDefault="00C169C1" w:rsidP="001A1C33">
      <w:pPr>
        <w:pStyle w:val="Heading2"/>
        <w:spacing w:before="0" w:after="0" w:line="288" w:lineRule="auto"/>
        <w:ind w:firstLine="709"/>
        <w:rPr>
          <w:rFonts w:ascii="Times New Roman" w:hAnsi="Times New Roman" w:cs="Times New Roman"/>
          <w:b/>
          <w:color w:val="auto"/>
          <w:sz w:val="26"/>
          <w:szCs w:val="26"/>
        </w:rPr>
      </w:pPr>
      <w:bookmarkStart w:id="3" w:name="_Toc216511557"/>
      <w:r w:rsidRPr="00122575">
        <w:rPr>
          <w:rFonts w:ascii="Times New Roman" w:hAnsi="Times New Roman" w:cs="Times New Roman"/>
          <w:b/>
          <w:color w:val="auto"/>
          <w:sz w:val="26"/>
          <w:szCs w:val="26"/>
        </w:rPr>
        <w:t>1. Tính cấp thiết của việc nghiên cứu đề án</w:t>
      </w:r>
      <w:bookmarkEnd w:id="3"/>
    </w:p>
    <w:p w:rsidR="00C169C1" w:rsidRPr="00122575" w:rsidRDefault="00C169C1" w:rsidP="001A1C33">
      <w:pPr>
        <w:widowControl w:val="0"/>
        <w:spacing w:after="0" w:line="288" w:lineRule="auto"/>
        <w:ind w:firstLine="709"/>
        <w:jc w:val="both"/>
        <w:rPr>
          <w:rFonts w:ascii="Times New Roman" w:hAnsi="Times New Roman" w:cs="Times New Roman"/>
          <w:spacing w:val="2"/>
          <w:sz w:val="26"/>
          <w:szCs w:val="26"/>
        </w:rPr>
      </w:pPr>
      <w:r w:rsidRPr="00122575">
        <w:rPr>
          <w:rFonts w:ascii="Times New Roman" w:hAnsi="Times New Roman" w:cs="Times New Roman"/>
          <w:spacing w:val="2"/>
          <w:sz w:val="26"/>
          <w:szCs w:val="26"/>
        </w:rPr>
        <w:t>Có thể nói rằng, tín dụng xanh đã trở thành một thuật ngữ không còn xa lạ đối với các ngân hàng tại Việt Nam. Kể từ khi Chính phủ đề ra các kế hoạch và chiến lược về phát triển ngân hàng số cùng với việc chuyển đổi từ mô hình ngân hàng truyền thống sang mô hình ngân hàng xanh, thì những vấn đề liên quan đến ngân hàng xanh cũng ngày càng nhận được sự quan tâm mạnh mẽ từ cả phía cơ quan quản lý nhà nước và các tổ chức tín dụng. Trong bối cảnh biến đổi khí hậu và suy thoái môi trường đang trở thành thách thức toàn cầu, nhiều quốc gia, trong đó có Việt Nam, đã và đang tích cực chuyển dịch mô hình tăng trưởng theo hướng xanh, bền vững và phát thải thấp. Một trong những công cụ then chốt để thực hiện mục tiêu này chính là tín dụng xanh - hình thức cấp tín dụng hướng đến các dự án thân thiện với môi trường, sử dụng năng lượng tái tạo, tiết kiệm tài nguyên và giảm phát thải khí nhà kính.</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Trong những năm gần đây, tín dụng xanh đã bắt đầu được một số ngân hàng thương mại tại Việt Nam triển khai thông qua việc thiết kế sản phẩm tài chính hướng tới các lĩnh vực thân thiện với môi trường, như năng lượng tái tạo, nông nghiệp hữu cơ, công nghệ sạch, xử lý nước thải, rác thải, giao thông bền vững,... Một số hàng thương mại như Ngân hàng BIDV là một trong những tổ chức tiên phong trong việc tiếp cận nguồn vốn từ các tổ chức quốc tế (như AFD, WB, JICA) để tài trợ cho các dự án năng lượng sạch, tiết kiệm năng lượng, hay VPBank và TPBank đã xây dựng khung tín dụng xanh riêng và tích hợp tiêu chí môi trường - xã hội (ESG) vào quy trình phê duyệt tín dụng. Một số ngân hàng khác cũng đã thử nghiệm áp dụng mô hình “chấm điểm xanh” trong thẩm định tín dụng. Tuy nhiên, quy mô và phạm vi áp dụng vẫn còn tương đối hạn chế, đa số các ngân hàng thương mại mới chỉ dừng ở mức thí điểm một số sản phẩm tín dụng xanh hoặc hợp tác với các tổ chức quốc tế để thực hiện các chương trình cho vay xanh, chứ chưa thực sự tích hợp yếu tố môi trường - xã hội vào toàn bộ quy trình thẩm định và quản lý tín dụng. </w:t>
      </w:r>
    </w:p>
    <w:p w:rsidR="00C169C1" w:rsidRPr="00122575" w:rsidRDefault="00C169C1" w:rsidP="001A1C33">
      <w:pPr>
        <w:widowControl w:val="0"/>
        <w:spacing w:after="0" w:line="288" w:lineRule="auto"/>
        <w:ind w:firstLine="709"/>
        <w:jc w:val="both"/>
        <w:rPr>
          <w:rFonts w:ascii="Times New Roman" w:hAnsi="Times New Roman" w:cs="Times New Roman"/>
          <w:spacing w:val="2"/>
          <w:sz w:val="26"/>
          <w:szCs w:val="26"/>
        </w:rPr>
      </w:pPr>
      <w:r w:rsidRPr="00122575">
        <w:rPr>
          <w:rFonts w:ascii="Times New Roman" w:hAnsi="Times New Roman" w:cs="Times New Roman"/>
          <w:spacing w:val="2"/>
          <w:sz w:val="26"/>
          <w:szCs w:val="26"/>
        </w:rPr>
        <w:t xml:space="preserve">Cho đến nay, hệ thống pháp luật Việt Nam điều chỉnh các quan hệ xã hội phát sinh trong lĩnh vực tín dụng xanh ở các ngân hàng và các tổ chức tín dụng về cơ bản đã được quan tâm xây dựng và thực hiện. Tuy vậy, một số quy định của pháp luật còn chưa toàn diện, thống nhất và phù hợp với yêu cầu bảo đảm trong hoạt động cấp tín dụng xanh cho các chủ thể có nhu cầu và xác định các dự án nào được cho vay theo mô hình tín dụng xanh. Hệ thống pháp luật về tín dụng xanh của các ngân hàng vẫn còn thiếu đồng bộ, chưa hoàn thiện, và mới chỉ dừng ở một số văn bản định hướng, khuyến nghị, chưa có quy định mang tính bắt buộc hoặc chế tài hiệu quả. </w:t>
      </w:r>
    </w:p>
    <w:p w:rsidR="00C169C1" w:rsidRPr="00122575" w:rsidRDefault="00C169C1" w:rsidP="001A1C33">
      <w:pPr>
        <w:widowControl w:val="0"/>
        <w:spacing w:after="0" w:line="276"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Thực tiễn thực hiện pháp luật về tín dụng xanh ở các ngân hàng cho thấy vẫn còn nhiều bất cập và khoảng trống pháp lý cần được điều chỉnh, bổ sung. Mặc dù các chủ trương, chính sách về tín dụng xanh đã được ban hành từ khá sớm, như Chỉ thị số 03/CT-</w:t>
      </w:r>
      <w:r w:rsidRPr="00122575">
        <w:rPr>
          <w:rFonts w:ascii="Times New Roman" w:hAnsi="Times New Roman" w:cs="Times New Roman"/>
          <w:sz w:val="26"/>
          <w:szCs w:val="26"/>
        </w:rPr>
        <w:lastRenderedPageBreak/>
        <w:t>NHNN năm 2015 và Kế hoạch hành động thực hiện Chiến lược tăng trưởng xanh của ngành ngân hàng, song việc triển khai trên thực tế vẫn còn hạn chế, mang tính tự nguyện và thiếu tính ràng buộc pháp lý. Mặt khác, các ngân hàng thương mại còn gặp nhiều khó khăn khi triển khai tín dụng xanh, như: thiếu tiêu chí thống nhất xác định “dự án xanh”, chưa có cơ chế ưu đãi cụ thể về lãi suất, thời hạn vay, thiếu hướng dẫn cụ thể về lồng ghép yếu tố môi trường - xã hội vào quy trình thẩm định tín dụng, cũng như chưa có hệ thống pháp lý bảo vệ quyền lợi các bên khi thực hiện tín dụng xanh.</w:t>
      </w:r>
    </w:p>
    <w:p w:rsidR="00C169C1" w:rsidRPr="00122575" w:rsidRDefault="00C169C1" w:rsidP="001A1C33">
      <w:pPr>
        <w:widowControl w:val="0"/>
        <w:spacing w:after="0" w:line="276"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Để tín dụng xanh phát triển thực chất và bền vững, thì cần có một hệ thống pháp luật đồng bộ, rõ ràng và có tính khả thi cao. Hiện nay, pháp luật điều chỉnh tín dụng xanh ở Việt Nam còn phân tán, thiếu cụ thể và chưa có cơ chế ưu đãi đủ mạnh để khuyến khích các ngân hàng tích cực triển khai. Chính vì vậy, việc nghiên cứu, đánh giá và đề xuất hoàn thiện pháp luật về tín dụng xanh là yêu cầu cấp thiết đặt ra trong giai đoạn hiện nay. Đó là lý do để tác giả chọn đề tài </w:t>
      </w:r>
      <w:r w:rsidRPr="00122575">
        <w:rPr>
          <w:rFonts w:ascii="Times New Roman" w:hAnsi="Times New Roman" w:cs="Times New Roman"/>
          <w:i/>
          <w:sz w:val="26"/>
          <w:szCs w:val="26"/>
        </w:rPr>
        <w:t xml:space="preserve">“Pháp luật về tín dụng xanh của các ngân hàng ở Việt Nam” </w:t>
      </w:r>
      <w:r w:rsidRPr="00122575">
        <w:rPr>
          <w:rFonts w:ascii="Times New Roman" w:hAnsi="Times New Roman" w:cs="Times New Roman"/>
          <w:sz w:val="26"/>
          <w:szCs w:val="26"/>
        </w:rPr>
        <w:t>là đề án thạc sĩ Luật kinh tế tại trường Đại học Luật Huế của mình.</w:t>
      </w:r>
    </w:p>
    <w:p w:rsidR="00C169C1" w:rsidRPr="00122575" w:rsidRDefault="00C169C1" w:rsidP="001A1C33">
      <w:pPr>
        <w:pStyle w:val="Heading2"/>
        <w:spacing w:before="0" w:after="0" w:line="276" w:lineRule="auto"/>
        <w:ind w:firstLine="709"/>
        <w:rPr>
          <w:rFonts w:ascii="Times New Roman" w:hAnsi="Times New Roman" w:cs="Times New Roman"/>
          <w:b/>
          <w:color w:val="auto"/>
          <w:sz w:val="26"/>
          <w:szCs w:val="26"/>
        </w:rPr>
      </w:pPr>
      <w:bookmarkStart w:id="4" w:name="_Toc216511558"/>
      <w:r w:rsidRPr="00122575">
        <w:rPr>
          <w:rFonts w:ascii="Times New Roman" w:hAnsi="Times New Roman" w:cs="Times New Roman"/>
          <w:b/>
          <w:bCs/>
          <w:color w:val="auto"/>
          <w:sz w:val="26"/>
          <w:szCs w:val="26"/>
        </w:rPr>
        <w:t>2. Tình hình nghiên cứu liên quan đến đề án</w:t>
      </w:r>
      <w:bookmarkEnd w:id="4"/>
    </w:p>
    <w:p w:rsidR="00C169C1" w:rsidRPr="00122575" w:rsidRDefault="00C169C1" w:rsidP="001A1C33">
      <w:pPr>
        <w:widowControl w:val="0"/>
        <w:spacing w:after="0" w:line="276" w:lineRule="auto"/>
        <w:ind w:firstLine="709"/>
        <w:jc w:val="both"/>
        <w:rPr>
          <w:rFonts w:ascii="Times New Roman" w:hAnsi="Times New Roman" w:cs="Times New Roman"/>
          <w:bCs/>
          <w:sz w:val="26"/>
          <w:szCs w:val="26"/>
        </w:rPr>
      </w:pPr>
      <w:r w:rsidRPr="00122575">
        <w:rPr>
          <w:rFonts w:ascii="Times New Roman" w:hAnsi="Times New Roman" w:cs="Times New Roman"/>
          <w:bCs/>
          <w:i/>
          <w:sz w:val="26"/>
          <w:szCs w:val="26"/>
        </w:rPr>
        <w:t>Thứ nhất,</w:t>
      </w:r>
      <w:r w:rsidRPr="00122575">
        <w:rPr>
          <w:rFonts w:ascii="Times New Roman" w:hAnsi="Times New Roman" w:cs="Times New Roman"/>
          <w:bCs/>
          <w:sz w:val="26"/>
          <w:szCs w:val="26"/>
        </w:rPr>
        <w:t xml:space="preserve"> nhóm các bài viết trên các tạp chí</w:t>
      </w:r>
    </w:p>
    <w:p w:rsidR="00C169C1" w:rsidRPr="00122575" w:rsidRDefault="00C169C1" w:rsidP="001A1C33">
      <w:pPr>
        <w:widowControl w:val="0"/>
        <w:spacing w:after="0" w:line="276" w:lineRule="auto"/>
        <w:ind w:firstLine="709"/>
        <w:jc w:val="both"/>
        <w:rPr>
          <w:rFonts w:ascii="Times New Roman" w:hAnsi="Times New Roman" w:cs="Times New Roman"/>
          <w:spacing w:val="6"/>
          <w:sz w:val="26"/>
          <w:szCs w:val="26"/>
        </w:rPr>
      </w:pPr>
      <w:bookmarkStart w:id="5" w:name="_Hlk199779039"/>
      <w:bookmarkStart w:id="6" w:name="_Hlk199778594"/>
      <w:r w:rsidRPr="00122575">
        <w:rPr>
          <w:rFonts w:ascii="Times New Roman" w:hAnsi="Times New Roman" w:cs="Times New Roman"/>
          <w:spacing w:val="6"/>
          <w:sz w:val="26"/>
          <w:szCs w:val="26"/>
        </w:rPr>
        <w:t xml:space="preserve">- Viên Thế Giang, Võ Thị Mỹ Hương (2019), </w:t>
      </w:r>
      <w:r w:rsidRPr="00122575">
        <w:rPr>
          <w:rFonts w:ascii="Times New Roman" w:hAnsi="Times New Roman" w:cs="Times New Roman"/>
          <w:i/>
          <w:iCs/>
          <w:spacing w:val="6"/>
          <w:sz w:val="26"/>
          <w:szCs w:val="26"/>
        </w:rPr>
        <w:t>Chính sách phát triển tín dụng xanh và những vấn đề đặt ra trong các quy định pháp luật về mở rộng tín dụng</w:t>
      </w:r>
      <w:r w:rsidRPr="00122575">
        <w:rPr>
          <w:rFonts w:ascii="Times New Roman" w:hAnsi="Times New Roman" w:cs="Times New Roman"/>
          <w:spacing w:val="6"/>
          <w:sz w:val="26"/>
          <w:szCs w:val="26"/>
        </w:rPr>
        <w:t>, Tạp chí Ngân hàng. Bài viết phân tích rằng, như một quy luật tất yếu của quá trình phát triển kinh tế xã hội, sự chuyển biến xu hướng sản xuất, tiêu dùng từ “nâu” sang “xanh” không chỉ là sự thể hiện bước tiến của xã hội trong bối cảnh nguồn tài nguyên ngày càng cạn kiệt, môi trường suy giảm nghiêm trọng mà còn thể hiện sự quyết tâm của Chính phủ trong thúc đẩy mô hình tăng trưởng kinh tế từ nâu sang xanh. Trên cơ sở đó, bài viết đã xác định vốn tín dụng đóng vai trò quan trọng và chủ yếu nguồn tài chính cho tăng trưởng xanh, đồng thời phan tích khuôn khổ pháp luật điều chỉnh hoạt động cấp tín dụng xanh và đề xuất các giải pháp hoàn thiện khuôn khổ pháp luật điều chỉnh hoạt động cấp tín dụng xanh ở Việt Nam.</w:t>
      </w:r>
    </w:p>
    <w:bookmarkEnd w:id="5"/>
    <w:p w:rsidR="00C169C1" w:rsidRPr="00122575" w:rsidRDefault="00C169C1" w:rsidP="001A1C33">
      <w:pPr>
        <w:widowControl w:val="0"/>
        <w:spacing w:after="0" w:line="276"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w:t>
      </w:r>
      <w:bookmarkStart w:id="7" w:name="_Hlk199778750"/>
      <w:r w:rsidRPr="00122575">
        <w:rPr>
          <w:rFonts w:ascii="Times New Roman" w:hAnsi="Times New Roman" w:cs="Times New Roman"/>
          <w:sz w:val="26"/>
          <w:szCs w:val="26"/>
        </w:rPr>
        <w:t xml:space="preserve">Lại Văn Mạnh, Phan Mai Linh, Tạ Đức Bình (2023), </w:t>
      </w:r>
      <w:r w:rsidRPr="00122575">
        <w:rPr>
          <w:rFonts w:ascii="Times New Roman" w:hAnsi="Times New Roman" w:cs="Times New Roman"/>
          <w:i/>
          <w:iCs/>
          <w:sz w:val="26"/>
          <w:szCs w:val="26"/>
        </w:rPr>
        <w:t>Khung pháp lý cho thị trường tín dụng xanh, trái phiếu xanh trong pháp luật bảo vệ môi trường ở Việt Nam</w:t>
      </w:r>
      <w:r w:rsidRPr="00122575">
        <w:rPr>
          <w:rFonts w:ascii="Times New Roman" w:hAnsi="Times New Roman" w:cs="Times New Roman"/>
          <w:sz w:val="26"/>
          <w:szCs w:val="26"/>
        </w:rPr>
        <w:t>, Tạp chí Ánh sáng và cuộc sống.</w:t>
      </w:r>
      <w:bookmarkEnd w:id="7"/>
      <w:r w:rsidRPr="00122575">
        <w:rPr>
          <w:rFonts w:ascii="Times New Roman" w:hAnsi="Times New Roman" w:cs="Times New Roman"/>
          <w:sz w:val="26"/>
          <w:szCs w:val="26"/>
        </w:rPr>
        <w:t xml:space="preserve"> Bài viết nhận định phát triển thị trường tín dụng xanh, trái phiếu xanh đang là xu hướng nổi lên mạnh mẽ ở phạm vi toàn cầu với sự tham gia ngày càng nhiều các quốc gia phát triển cũng như các định chế tài chính quốc tế lớn như Ngân hàng Thế giới (WB), Quỹ Tiền tệ Quốc tế (IMF), Ngân hàng Phát triển châu Á (ADB)... Hai kênh huy động vốn này đóng vai trò quan trọng trong việc đáp ứng nhu cầu vốn cho thực hiện mục tiêu phát triển bền vững, đặc biệt là các mục tiêu về môi trường, khí hậu. Trên cơ sở tổng kết, đánh giá thực tiễn và so sánh với các quy định mới về tín dụng xanh, trái phiếu xanh trong pháp luật bảo vệ môi trường, bài viết giới thiệu khung pháp lý cho thị trường tín dụng xanh, trái phiếu xanh ở Việt Nam trong khuôn khổ pháp luật bảo vệ môi trường và đưa ra một số gợi ý tiếp theo để hình thành, phát triển hai thị trường tiềm năng này trong thời gian tới.</w:t>
      </w:r>
    </w:p>
    <w:p w:rsidR="00C169C1" w:rsidRPr="00122575" w:rsidRDefault="00C169C1" w:rsidP="001A1C33">
      <w:pPr>
        <w:widowControl w:val="0"/>
        <w:spacing w:after="0" w:line="288" w:lineRule="auto"/>
        <w:ind w:firstLine="709"/>
        <w:jc w:val="both"/>
        <w:rPr>
          <w:rFonts w:ascii="Times New Roman" w:hAnsi="Times New Roman" w:cs="Times New Roman"/>
          <w:spacing w:val="4"/>
          <w:sz w:val="26"/>
          <w:szCs w:val="26"/>
          <w:lang w:val="nl-NL"/>
        </w:rPr>
      </w:pPr>
      <w:r w:rsidRPr="00122575">
        <w:rPr>
          <w:rFonts w:ascii="Times New Roman" w:hAnsi="Times New Roman" w:cs="Times New Roman"/>
          <w:spacing w:val="4"/>
          <w:sz w:val="26"/>
          <w:szCs w:val="26"/>
          <w:lang w:val="nl-NL"/>
        </w:rPr>
        <w:lastRenderedPageBreak/>
        <w:t xml:space="preserve">- Vũ Lê Minh (2024), </w:t>
      </w:r>
      <w:r w:rsidRPr="00122575">
        <w:rPr>
          <w:rFonts w:ascii="Times New Roman" w:hAnsi="Times New Roman" w:cs="Times New Roman"/>
          <w:i/>
          <w:iCs/>
          <w:spacing w:val="4"/>
          <w:sz w:val="26"/>
          <w:szCs w:val="26"/>
          <w:lang w:val="nl-NL"/>
        </w:rPr>
        <w:t>Một số đề xuất hoàn thiện khung pháp lý về Tín dụng xanh</w:t>
      </w:r>
      <w:r w:rsidRPr="00122575">
        <w:rPr>
          <w:rFonts w:ascii="Times New Roman" w:hAnsi="Times New Roman" w:cs="Times New Roman"/>
          <w:spacing w:val="4"/>
          <w:sz w:val="26"/>
          <w:szCs w:val="26"/>
          <w:lang w:val="nl-NL"/>
        </w:rPr>
        <w:t>, Tạp chí điệnn tử pháp lý</w:t>
      </w:r>
      <w:bookmarkEnd w:id="6"/>
      <w:r w:rsidRPr="00122575">
        <w:rPr>
          <w:rFonts w:ascii="Times New Roman" w:hAnsi="Times New Roman" w:cs="Times New Roman"/>
          <w:spacing w:val="4"/>
          <w:sz w:val="26"/>
          <w:szCs w:val="26"/>
          <w:lang w:val="nl-NL"/>
        </w:rPr>
        <w:t>. Bài viết đã nêu lên sự cần thiết của khung pháp lý về Tín dụng xanh và cho rằng, tại Việt Nam, chương trình tín dụng xanh đã triển khai nhiều năm, nhưng vì chưa có một khung pháp lý hoàn thiện điều chỉnh, nên cho đến nay quy mô giải ngân cho hoạt động tín dụng xanh vẫn còn chưa nhiều. Việc sớm nghiên cứu hoàn thiện khung pháp lý về tín dụng xanh để thu hút và khơi thông nguồn vốn tín dụng xanh cho đầu tư phát triển kinh tế xanh về lâu dài là rất cần thiết.</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bookmarkStart w:id="8" w:name="_Hlk199779756"/>
      <w:bookmarkStart w:id="9" w:name="_Hlk199778637"/>
      <w:r w:rsidRPr="00122575">
        <w:rPr>
          <w:rFonts w:ascii="Times New Roman" w:hAnsi="Times New Roman" w:cs="Times New Roman"/>
          <w:sz w:val="26"/>
          <w:szCs w:val="26"/>
          <w:lang w:val="nl-NL"/>
        </w:rPr>
        <w:t xml:space="preserve">- Lê Thị Khánh Hoà (2024), </w:t>
      </w:r>
      <w:hyperlink r:id="rId10" w:history="1">
        <w:r w:rsidRPr="00122575">
          <w:rPr>
            <w:rFonts w:ascii="Times New Roman" w:hAnsi="Times New Roman" w:cs="Times New Roman"/>
            <w:i/>
            <w:iCs/>
            <w:sz w:val="26"/>
            <w:szCs w:val="26"/>
          </w:rPr>
          <w:t>Vướng mắc trong quy định pháp luật về tín dụng xanh, ngân hàng xanh và một số kiến nghị hoàn thiện</w:t>
        </w:r>
        <w:r w:rsidRPr="00122575">
          <w:rPr>
            <w:rFonts w:ascii="Times New Roman" w:hAnsi="Times New Roman" w:cs="Times New Roman"/>
            <w:sz w:val="26"/>
            <w:szCs w:val="26"/>
          </w:rPr>
          <w:t>, Tạp chí Dân chủ và Pháp luật, số tháng 5 (404)</w:t>
        </w:r>
      </w:hyperlink>
      <w:r w:rsidRPr="00122575">
        <w:rPr>
          <w:rFonts w:ascii="Times New Roman" w:hAnsi="Times New Roman" w:cs="Times New Roman"/>
          <w:sz w:val="26"/>
          <w:szCs w:val="26"/>
        </w:rPr>
        <w:t>. Bài viết khái quát các vấn đề lý luận về hoạt động tín dụng xanh và ngân hàng xanh; phân tích một số vấn đề còn vướng mắc, bất cập trong quy định pháp luật, cũng như hiệu quả thực thi pháp luật và đưa ra một số kiến nghị hoàn thiện thể chế về vấn đề này.</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Phúc Anh (2025), </w:t>
      </w:r>
      <w:r w:rsidRPr="00122575">
        <w:rPr>
          <w:rFonts w:ascii="Times New Roman" w:hAnsi="Times New Roman" w:cs="Times New Roman"/>
          <w:i/>
          <w:iCs/>
          <w:sz w:val="26"/>
          <w:szCs w:val="26"/>
        </w:rPr>
        <w:t>Pháp luật về phát triển kinh tế xanh của một số nước và những gợi mở cho Việt Nam</w:t>
      </w:r>
      <w:r w:rsidRPr="00122575">
        <w:rPr>
          <w:rFonts w:ascii="Times New Roman" w:hAnsi="Times New Roman" w:cs="Times New Roman"/>
          <w:sz w:val="26"/>
          <w:szCs w:val="26"/>
        </w:rPr>
        <w:t>, Tạp chí điện tử pháp lý. Bài viết nêu lên vấn đề phát triển kinh tế xanh là một xu thế tất yếu, vừa đảm bảo mục tiêu hiện đại hóa nền kinh tế, vừa phát triển bền vững về môi trường và tăng cường khả năng ứng phó với biến đổi khí hậu. Từ kinh nghiệm chính sách của các quốc gia trên thế giới, Việt Nam có thể học hỏi được nhiều điều để sớm xây dựng một số đạo luật xanh như Luật Tăng trưởng xanh, Luật Mua sắm xanh, tín dụng xanh nhằm phục vụ cho phát triển kinh tế xanh, bền vững ở Việt Nam</w:t>
      </w:r>
      <w:bookmarkEnd w:id="8"/>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Phạm Thị Tuyết Trinh, Nguyễn Thị Hồng Vinh (2025), </w:t>
      </w:r>
      <w:r w:rsidRPr="00122575">
        <w:rPr>
          <w:rFonts w:ascii="Times New Roman" w:hAnsi="Times New Roman" w:cs="Times New Roman"/>
          <w:i/>
          <w:iCs/>
          <w:sz w:val="26"/>
          <w:szCs w:val="26"/>
        </w:rPr>
        <w:t>Quản lý rủi ro biến đổi khí hậu trong hoạt động tín dụng tại các ngân hàng thương mại Việt Nam</w:t>
      </w:r>
      <w:r w:rsidRPr="00122575">
        <w:rPr>
          <w:rFonts w:ascii="Times New Roman" w:hAnsi="Times New Roman" w:cs="Times New Roman"/>
          <w:sz w:val="26"/>
          <w:szCs w:val="26"/>
        </w:rPr>
        <w:t>, Tạp chí Kinh tế và phát triển, số 331.</w:t>
      </w:r>
      <w:bookmarkEnd w:id="9"/>
      <w:r w:rsidRPr="00122575">
        <w:rPr>
          <w:rFonts w:ascii="Times New Roman" w:hAnsi="Times New Roman" w:cs="Times New Roman"/>
          <w:sz w:val="26"/>
          <w:szCs w:val="26"/>
        </w:rPr>
        <w:t xml:space="preserve"> Nghiên cứu tìm hiểu quản lý rủi ro biến đổi khí hậu trong hoạt động tín dụng tại các ngân hàng thương mại Việt Nam. Phân tích nội dung và phân tích chủ đề được sử dụng để xem xét các báo cáo thường niên của 23 ngân hàng thương mại Việt Nam từ 2019 - 2023. Kết quả nghiên cứu cho thấy hoạt động tín dụng của ngân hàng thương mại Việt Nam chưa phản ánh đầy đủ rủi ro biến đổi khí hậu. Tuy vậy, quản lý rủi ro liên quan đến khí hậu và môi trường đang được các ngân hàng tiếp cận ở góc độ trách nhiệm xã hội. Các ngân hàng cũng chưa quan tâm đầy đủ đến rủi ro biến đổi khí hậu ở cả tác nhân rủi ro vật chất và rủi ro chuyển đổi. Việc đo lường và đánh giá mức độ rủi ro biến đổi khí hậu trong hoạt động tín dụng một cách tổng thể cũng chưa được thực hiện.</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Bên cạnh đó, chủ đề về tín dụng xanh của các ngân hàng cũng được các tác giả Việt Nam quan tâm nghiên cứu và công bố trong các tạp chí quốc tế như:</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bookmarkStart w:id="10" w:name="_Hlk199779220"/>
      <w:r w:rsidRPr="00122575">
        <w:rPr>
          <w:rFonts w:ascii="Times New Roman" w:hAnsi="Times New Roman" w:cs="Times New Roman"/>
          <w:sz w:val="26"/>
          <w:szCs w:val="26"/>
        </w:rPr>
        <w:t xml:space="preserve">- Zhou, X.Y, Caldecott, B.L., Hoepner, AGF., &amp; Wang, Y. (2022), </w:t>
      </w:r>
      <w:r w:rsidRPr="00122575">
        <w:rPr>
          <w:rFonts w:ascii="Times New Roman" w:hAnsi="Times New Roman" w:cs="Times New Roman"/>
          <w:i/>
          <w:iCs/>
          <w:sz w:val="26"/>
          <w:szCs w:val="26"/>
        </w:rPr>
        <w:t>Bank Green Lending and Credit Risk: An Empirical Analysis of China’s Green Credit Policy</w:t>
      </w:r>
      <w:r w:rsidRPr="00122575">
        <w:rPr>
          <w:rFonts w:ascii="Times New Roman" w:hAnsi="Times New Roman" w:cs="Times New Roman"/>
          <w:sz w:val="26"/>
          <w:szCs w:val="26"/>
        </w:rPr>
        <w:t>, Business Strategy and the Environment, 31(4)</w:t>
      </w:r>
      <w:bookmarkEnd w:id="10"/>
      <w:r w:rsidRPr="00122575">
        <w:rPr>
          <w:rFonts w:ascii="Times New Roman" w:hAnsi="Times New Roman" w:cs="Times New Roman"/>
          <w:sz w:val="26"/>
          <w:szCs w:val="26"/>
        </w:rPr>
        <w:t xml:space="preserve"> (tạm dịch: Cho vay xanh của ngân hàng và rủi ro tín dụng: Phân tích thực nghiệm về chính sách tín dụng xanh của Trung Quốc). </w:t>
      </w:r>
      <w:r w:rsidRPr="00122575">
        <w:rPr>
          <w:rFonts w:ascii="Times New Roman" w:hAnsi="Times New Roman" w:cs="Times New Roman"/>
          <w:sz w:val="26"/>
          <w:szCs w:val="26"/>
        </w:rPr>
        <w:lastRenderedPageBreak/>
        <w:t>Nghiên cứu này điều tra theo kinh nghiệm mối quan hệ giữa hoạt động cho vay xanh của các ngân hàng và rủi ro tín dụng của họ, cũng như cách các quy định về tài chính xanh của Trung Quốc đóng góp vào khả năng thanh toán của từng ngân hàng và khả năng phục hồi của hệ thống tài chính. Trong khi việc thực hiện Chính sách tín dụng xanh của Trung Quốc làm giảm rủi ro tín dụng cho các ngân hàng lớn do nhà nước kiểm soát, thì nó lại làm tăng rủi ro tín dụng cho các ngân hàng thương mại thành phố và khu vực. Sự khác biệt về hiệu suất này chủ yếu là do sự bất cân xứng về thông tin và chuyên môn, với các ngân hàng thương mại thành phố và khu vực ít được tiếp cận với thông tin và chuyên môn cần thiết để đánh giá rủi ro tín dụng của hoạt động cho vay xanh. Việc hiểu được hiện tượng này có thể giúp các nhà hoạch định chính sách điều chỉnh các chính sách tài chính xanh theo đặc điểm của các ngân hàng. Nghiên cứu cũng cho thấy rằng các cơ chế và nền tảng để các ngân hàng thương mại thành phố/khu vực học hỏi từ các ngân hàng lớn do nhà nước kiểm soát có thể mang lại lợi ích.</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w:t>
      </w:r>
      <w:bookmarkStart w:id="11" w:name="_Hlk199779047"/>
      <w:r w:rsidRPr="00122575">
        <w:rPr>
          <w:rFonts w:ascii="Times New Roman" w:hAnsi="Times New Roman" w:cs="Times New Roman"/>
          <w:sz w:val="26"/>
          <w:szCs w:val="26"/>
        </w:rPr>
        <w:t xml:space="preserve">Huong, V. T. M. (2022), </w:t>
      </w:r>
      <w:r w:rsidRPr="00122575">
        <w:rPr>
          <w:rFonts w:ascii="Times New Roman" w:hAnsi="Times New Roman" w:cs="Times New Roman"/>
          <w:i/>
          <w:iCs/>
          <w:sz w:val="26"/>
          <w:szCs w:val="26"/>
        </w:rPr>
        <w:t>Greeen credit according to laws and regulations in Vietnam</w:t>
      </w:r>
      <w:r w:rsidRPr="00122575">
        <w:rPr>
          <w:rFonts w:ascii="Times New Roman" w:hAnsi="Times New Roman" w:cs="Times New Roman"/>
          <w:sz w:val="26"/>
          <w:szCs w:val="26"/>
        </w:rPr>
        <w:t xml:space="preserve">, Lex Humana (ISSN 2175-0947), 14(2), p.365-379 </w:t>
      </w:r>
      <w:bookmarkEnd w:id="11"/>
      <w:r w:rsidRPr="00122575">
        <w:rPr>
          <w:rFonts w:ascii="Times New Roman" w:hAnsi="Times New Roman" w:cs="Times New Roman"/>
          <w:sz w:val="26"/>
          <w:szCs w:val="26"/>
        </w:rPr>
        <w:t>(tạm dịch: Tín dụng xanh theo quy định của pháp luật Việt Nam). Tín dụng xanh là nguồn vốn cung cấp cho các dự án đầu tư kinh doanh sử dụng hiệu quả tài nguyên thiên nhiên; ứng phó với biến đổi khí hậu; quản lý chất thải; kiểm soát ô nhiễm, cải thiện chất lượng môi trường; phục hồi các hệ sinh thái tự nhiên; bảo tồn thiên nhiên, đa dạng sinh học và tạo ra các lợi ích khác về môi trường để đạt được sự thịnh vượng kinh tế, bền vững về môi trường và công bằng xã hội. Do đó, bài viết được tiếp cận trên cơ sở kết hợp phương pháp phân tích pháp lý truyền thống và phương pháp kết hợp pháp luật và kinh tế để làm rõ các khía cạnh pháp lý và kinh tế của tín dụng xanh theo các tiêu chí tăng trưởng xanh và phát triển bền vững. Kết quả nghiên cứu cho thấy, các điều kiện xanh trong yêu cầu cấp tín dụng là cơ sở để các tổ chức tín dụng đưa ra quyết định cấp tín dụng không chỉ đáp ứng các yêu cầu theo quy định của pháp luật mà còn đảm bảo hài hòa giữa lợi ích của tổ chức tín dụng, nhà đầu tư cũng như mục tiêu phát triển kinh tế vĩ mô qua từng giai đoạn phát triển. Việc pháp lý hóa nội dung xanh trong cấp tín dụng là nhiệm vụ cần được triển khai ngay. Điều này góp phần thúc đẩy phát triển nhiều dự án xanh, dự án thân thiện với môi trường cũng như giảm thiểu tác động tiêu cực từ các quyết định cấp tín dụng không dựa trên các tiêu chí xanh trong thực tiễn và giảm thiểu rủi ro pháp lý cho các bên liên quan.</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w:t>
      </w:r>
      <w:bookmarkStart w:id="12" w:name="_Hlk199780618"/>
      <w:r w:rsidRPr="00122575">
        <w:rPr>
          <w:rFonts w:ascii="Times New Roman" w:hAnsi="Times New Roman" w:cs="Times New Roman"/>
          <w:sz w:val="26"/>
          <w:szCs w:val="26"/>
        </w:rPr>
        <w:t xml:space="preserve">Quynh, P. T. N. (2024), </w:t>
      </w:r>
      <w:r w:rsidRPr="00122575">
        <w:rPr>
          <w:rFonts w:ascii="Times New Roman" w:hAnsi="Times New Roman" w:cs="Times New Roman"/>
          <w:i/>
          <w:iCs/>
          <w:sz w:val="26"/>
          <w:szCs w:val="26"/>
        </w:rPr>
        <w:t>Vietnamese Legal Framework for Green Credit: A Decade Towards Sustainability</w:t>
      </w:r>
      <w:r w:rsidRPr="00122575">
        <w:rPr>
          <w:rFonts w:ascii="Times New Roman" w:hAnsi="Times New Roman" w:cs="Times New Roman"/>
          <w:sz w:val="26"/>
          <w:szCs w:val="26"/>
        </w:rPr>
        <w:t xml:space="preserve">, In 2nd International Conference on Advance Research in Social and Economic Science (ICARSE 2023), Atlantis Press, p. 146-153 </w:t>
      </w:r>
      <w:bookmarkEnd w:id="12"/>
      <w:r w:rsidRPr="00122575">
        <w:rPr>
          <w:rFonts w:ascii="Times New Roman" w:hAnsi="Times New Roman" w:cs="Times New Roman"/>
          <w:sz w:val="26"/>
          <w:szCs w:val="26"/>
        </w:rPr>
        <w:t xml:space="preserve">(tạm dịch: Khung pháp lý của Việt Nam về tín dụng xanh: Một thập kỷ hướng tới sự bền vững). Bài viết đánh giá tín dụng xanh là tối quan trọng vì chúng giải quyết các thách thức về môi trường, thúc đẩy tăng trưởng kinh tế và đáp ứng các kỳ vọng đang thay đổi của xã hội về tính bền vững. Chúng không chỉ góp phần cải thiện các điều kiện môi trường của </w:t>
      </w:r>
      <w:r w:rsidRPr="00122575">
        <w:rPr>
          <w:rFonts w:ascii="Times New Roman" w:hAnsi="Times New Roman" w:cs="Times New Roman"/>
          <w:sz w:val="26"/>
          <w:szCs w:val="26"/>
        </w:rPr>
        <w:lastRenderedPageBreak/>
        <w:t>chúng ta mà còn thúc đẩy xã hội hướng tới phát triển bền vững. Bài báo này xem xét sự phát triển của khuôn khổ pháp lý của Việt Nam đối với tín dụng xanh trong thập kỷ qua, nhấn mạnh sự chuyển dịch sang tính bền vững về môi trường tại Việt Nam. Những thay đổi này làm nổi bật cam kết của quốc gia đối với các thỏa thuận quốc tế và chứng minh nhận thức ngày càng tăng về các mối quan tâm về sinh thái, đặc biệt là trong lĩnh vực tài chính. Hơn nữa, bài báo này xem xét kỹ lưỡng các hoạt động của các ngân hàng thương mại Việt Nam liên quan đến tín dụng xanh. Bài báo đánh giá việc thực hiện của họ, đánh giá sự phù hợp giữa chính sách và thực tiễn và sự đóng góp của họ vào các mục tiêu phát triển bền vững. Tuy nhiên, bài báo cũng xác định một số nhược điểm trong khuôn khổ pháp lý và hoạt động ngân hàng liên quan đến tín dụng xanh. Để ứng phó, bài báo này đưa ra các khuyến nghị để tăng cường tín dụng xanh tại Việt Nam. Những đề xuất này nhằm đảm bảo sự phù hợp của khuôn khổ pháp lý của Việt Nam với các thông lệ tốt nhất toàn cầu và tăng cường cam kết của các ngân hàng thương mại Việt Nam đối với tính bền vững.</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w:t>
      </w:r>
      <w:bookmarkStart w:id="13" w:name="_Hlk199780604"/>
      <w:r w:rsidRPr="00122575">
        <w:rPr>
          <w:rFonts w:ascii="Times New Roman" w:hAnsi="Times New Roman" w:cs="Times New Roman"/>
          <w:sz w:val="26"/>
          <w:szCs w:val="26"/>
        </w:rPr>
        <w:t xml:space="preserve">Tien, N. D. (2024), </w:t>
      </w:r>
      <w:r w:rsidRPr="00122575">
        <w:rPr>
          <w:rFonts w:ascii="Times New Roman" w:hAnsi="Times New Roman" w:cs="Times New Roman"/>
          <w:i/>
          <w:iCs/>
          <w:sz w:val="26"/>
          <w:szCs w:val="26"/>
        </w:rPr>
        <w:t>Green Credit in Vietnam: Policies and Practices</w:t>
      </w:r>
      <w:r w:rsidRPr="00122575">
        <w:rPr>
          <w:rFonts w:ascii="Times New Roman" w:hAnsi="Times New Roman" w:cs="Times New Roman"/>
          <w:sz w:val="26"/>
          <w:szCs w:val="26"/>
        </w:rPr>
        <w:t>, In Green Management: A New Paradigm in the World of Business, p.183-207, Emerald Publishing Limited</w:t>
      </w:r>
      <w:bookmarkEnd w:id="13"/>
      <w:r w:rsidRPr="00122575">
        <w:rPr>
          <w:rFonts w:ascii="Times New Roman" w:hAnsi="Times New Roman" w:cs="Times New Roman"/>
          <w:sz w:val="26"/>
          <w:szCs w:val="26"/>
        </w:rPr>
        <w:t xml:space="preserve"> (tạm dịch: Tín dụng xanh tại Việt Nam: Chính sách và thực tiễn). Để tạo điều kiện cho hoạt động tín dụng xanh hiệu quả, mỗi quốc gia cần thiết lập khuôn khổ chính sách tín dụng xanh. Hệ thống ngân hàng, đặc biệt là các ngân hàng thương mại, đã triển khai một số quy định nhằm khuyến khích tín dụng xanh và hoạt động tài chính nói chung. Bài viết nhấn mạnh Ngân hàng Nhà nước Việt Nam cũng nhấn mạnh đến việc phát triển tín dụng xanh thông qua việc sử dụng các văn bản quản lý do Chính phủ và Ngân hàng Nhà nước ban hành. Bài viết cũng tập trung vào phân tích thống kê và khuyến nghị chính sách cho việc triển khai tín dụng xanh tại Việt Nam, sử dụng các hàm ý thực tiễn để hỗ trợ xây dựng các chính sách quản lý vĩ mô thúc đẩy phát triển bền vững.</w:t>
      </w:r>
    </w:p>
    <w:p w:rsidR="00C169C1" w:rsidRPr="00122575" w:rsidRDefault="00C169C1" w:rsidP="001A1C33">
      <w:pPr>
        <w:widowControl w:val="0"/>
        <w:spacing w:after="0" w:line="288" w:lineRule="auto"/>
        <w:ind w:firstLine="709"/>
        <w:jc w:val="both"/>
        <w:rPr>
          <w:rFonts w:ascii="Times New Roman" w:hAnsi="Times New Roman" w:cs="Times New Roman"/>
          <w:spacing w:val="-6"/>
          <w:sz w:val="26"/>
          <w:szCs w:val="26"/>
        </w:rPr>
      </w:pPr>
      <w:r w:rsidRPr="00122575">
        <w:rPr>
          <w:rFonts w:ascii="Times New Roman" w:hAnsi="Times New Roman" w:cs="Times New Roman"/>
          <w:i/>
          <w:spacing w:val="-6"/>
          <w:sz w:val="26"/>
          <w:szCs w:val="26"/>
        </w:rPr>
        <w:t>Thứ hai,</w:t>
      </w:r>
      <w:r w:rsidRPr="00122575">
        <w:rPr>
          <w:rFonts w:ascii="Times New Roman" w:hAnsi="Times New Roman" w:cs="Times New Roman"/>
          <w:spacing w:val="-6"/>
          <w:sz w:val="26"/>
          <w:szCs w:val="26"/>
        </w:rPr>
        <w:t xml:space="preserve"> nhóm các công trình là luận văn, luận án, sách tham khảo có liên quan.</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Nguyễn Lê Châu (2023), </w:t>
      </w:r>
      <w:r w:rsidRPr="00122575">
        <w:rPr>
          <w:rFonts w:ascii="Times New Roman" w:hAnsi="Times New Roman" w:cs="Times New Roman"/>
          <w:i/>
          <w:iCs/>
          <w:sz w:val="26"/>
          <w:szCs w:val="26"/>
        </w:rPr>
        <w:t>Pháp luật về hợp đồng tín dụng ngân hàng qua thực tiễn tại ngân hàng ở Quảng Trị</w:t>
      </w:r>
      <w:r w:rsidRPr="00122575">
        <w:rPr>
          <w:rFonts w:ascii="Times New Roman" w:hAnsi="Times New Roman" w:cs="Times New Roman"/>
          <w:sz w:val="26"/>
          <w:szCs w:val="26"/>
        </w:rPr>
        <w:t>, Luận văn thạc sĩ luật kinh tế, Trường Đại học Luật Huế. Trong các hoạt động ngân hàng thì cho vay là hoạt động truyền thống mang lại nguồn thu chủ yếu cho các ngân hàng nhưng cũng là hoạt động tiềm ẩn những rủi ro vô cùng lớn, thậm chí có thể gây sụp đổ hệ thống ngân hàng, tác động nghiêm trọng đến nền kinh tế đất nước. Từ đó, luận văn đã nghiên cứu những vấn đề lý luận về hợp đồng tín dụng ngân hàng trong đó có đề cập đế hợp đồng tín dụng xanh và hợp đồng tín dụng truyền thồng. Bên cạnh đó, luận văn phân tích thực trạng pháp luật và thực tiễn thực hiện pháp luật về hợp đồng tín dụng ngân hàng để từ đó đưa ra các giải pháp hoàn thiện pháp luật và nâng cao hiệu quả thực hiện pháp luật về vấn đề này.</w:t>
      </w:r>
    </w:p>
    <w:p w:rsidR="00C169C1" w:rsidRPr="00122575" w:rsidRDefault="00C169C1" w:rsidP="001A1C33">
      <w:pPr>
        <w:widowControl w:val="0"/>
        <w:spacing w:after="0" w:line="288" w:lineRule="auto"/>
        <w:ind w:firstLine="709"/>
        <w:jc w:val="both"/>
        <w:rPr>
          <w:rFonts w:ascii="Times New Roman" w:hAnsi="Times New Roman" w:cs="Times New Roman"/>
          <w:spacing w:val="2"/>
          <w:sz w:val="26"/>
          <w:szCs w:val="26"/>
        </w:rPr>
      </w:pPr>
      <w:r w:rsidRPr="00122575">
        <w:rPr>
          <w:rFonts w:ascii="Times New Roman" w:hAnsi="Times New Roman" w:cs="Times New Roman"/>
          <w:spacing w:val="2"/>
          <w:sz w:val="26"/>
          <w:szCs w:val="26"/>
        </w:rPr>
        <w:t xml:space="preserve">- Nguyễn Xuân Bang (2023), </w:t>
      </w:r>
      <w:r w:rsidRPr="00122575">
        <w:rPr>
          <w:rFonts w:ascii="Times New Roman" w:hAnsi="Times New Roman" w:cs="Times New Roman"/>
          <w:i/>
          <w:iCs/>
          <w:spacing w:val="2"/>
          <w:sz w:val="26"/>
          <w:szCs w:val="26"/>
        </w:rPr>
        <w:t>Pháp luật về phòng ngừa và xử lý rủi ro trong hoạt động cấp tín dụng của các ngân hàng thương mại ở Việt Nam</w:t>
      </w:r>
      <w:r w:rsidRPr="00122575">
        <w:rPr>
          <w:rFonts w:ascii="Times New Roman" w:hAnsi="Times New Roman" w:cs="Times New Roman"/>
          <w:spacing w:val="2"/>
          <w:sz w:val="26"/>
          <w:szCs w:val="26"/>
        </w:rPr>
        <w:t xml:space="preserve">, Nxb Tư pháp, Hà </w:t>
      </w:r>
      <w:r w:rsidRPr="00122575">
        <w:rPr>
          <w:rFonts w:ascii="Times New Roman" w:hAnsi="Times New Roman" w:cs="Times New Roman"/>
          <w:spacing w:val="2"/>
          <w:sz w:val="26"/>
          <w:szCs w:val="26"/>
        </w:rPr>
        <w:lastRenderedPageBreak/>
        <w:t xml:space="preserve">Nội. Cấp tín dụng là hoạt động cơ bản của các ngân hàng thương mại, là một kênh quan trọng đáp ứng các nguồn lực tài chính cho nền kinh tế, góp phần thúc đẩy tăng trưởng kinh tế, nâng cao đời sống vật chất và tinh thần của nhân dân. Về bản chất, cấp tín dụng là hoạt động kinh tế, do vậy nó chịu sự tác động và điều tiết bởi các quy luật của nền kinh tế thị trường. Ngoài ra, cấp tín dụng là hoạt động kinh doanh đặc biệt, liên quan đến lợi ích của nhiều chủ thể, chứa đựng sự rủi ro, dễ tác động dây chuyển đến các hoạt động kinh tế khác. Chính vì vậy, phòng ngừa và xử lý rủi ro trong hoạt động cấp tín dụng của các ngân hàng thương mại Việt Nam là nhu cầu rất cần thiết, đặc biệt trong bối cảnh xây dựng và vận hành nên kinh tế thị trường định hướng xã hội chủ nghĩa và hội nhập quốc tế của Việt Nam hiện nay. </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 Ngô Hải Vi (2024), </w:t>
      </w:r>
      <w:r w:rsidRPr="00122575">
        <w:rPr>
          <w:rFonts w:ascii="Times New Roman" w:hAnsi="Times New Roman" w:cs="Times New Roman"/>
          <w:i/>
          <w:iCs/>
          <w:sz w:val="26"/>
          <w:szCs w:val="26"/>
        </w:rPr>
        <w:t>Áp dụng pháp luật về tín dụng xanh qua thực tiễn tại các ngân hàng thương mại</w:t>
      </w:r>
      <w:r w:rsidRPr="00122575">
        <w:rPr>
          <w:rFonts w:ascii="Times New Roman" w:hAnsi="Times New Roman" w:cs="Times New Roman"/>
          <w:sz w:val="26"/>
          <w:szCs w:val="26"/>
        </w:rPr>
        <w:t>, Đề án thạc sĩ luật, Trường Đại học Luật thành phố Hồ Chí Minh. Luận văn phân tích các quy định và thực tiễn áp dụng pháp luật Việt Nam về cấp tín dụng xanh, cơ chế ưu đãi để phát triển tín dụng xanh trong ngành ngân hàng nhằm làm tiêu chí để xác định một dự án xanh, cơ chế ưu đãi để phát triển tín dụng xanh và quy trình quản lý rủi ro tín dụng thông qua kiểm tra giám sát thu hồi vốn sau khi giải ngân đối với dự án xanh trong hệ thông ngân hàng.</w:t>
      </w:r>
    </w:p>
    <w:p w:rsidR="00C169C1" w:rsidRPr="00122575" w:rsidRDefault="00C169C1" w:rsidP="001A1C33">
      <w:pPr>
        <w:widowControl w:val="0"/>
        <w:spacing w:after="0" w:line="288" w:lineRule="auto"/>
        <w:ind w:firstLine="709"/>
        <w:jc w:val="both"/>
        <w:rPr>
          <w:rFonts w:ascii="Times New Roman" w:hAnsi="Times New Roman" w:cs="Times New Roman"/>
          <w:spacing w:val="-10"/>
          <w:sz w:val="26"/>
          <w:szCs w:val="26"/>
        </w:rPr>
      </w:pPr>
      <w:r w:rsidRPr="00122575">
        <w:rPr>
          <w:rFonts w:ascii="Times New Roman" w:hAnsi="Times New Roman" w:cs="Times New Roman"/>
          <w:spacing w:val="-10"/>
          <w:sz w:val="26"/>
          <w:szCs w:val="26"/>
          <w:lang w:val="nl-NL"/>
        </w:rPr>
        <w:t>Trên cơ sở các công trình nghiên cứu đã đề cập, đề án sẽ kế thừa các nội dung sau:</w:t>
      </w:r>
    </w:p>
    <w:p w:rsidR="00C169C1" w:rsidRPr="00122575" w:rsidRDefault="00C169C1" w:rsidP="001A1C33">
      <w:pPr>
        <w:widowControl w:val="0"/>
        <w:tabs>
          <w:tab w:val="left" w:pos="993"/>
        </w:tabs>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nl-NL"/>
        </w:rPr>
        <w:t>Thứ nhất,</w:t>
      </w:r>
      <w:r w:rsidRPr="00122575">
        <w:rPr>
          <w:rFonts w:ascii="Times New Roman" w:hAnsi="Times New Roman" w:cs="Times New Roman"/>
          <w:sz w:val="26"/>
          <w:szCs w:val="26"/>
          <w:lang w:val="nl-NL"/>
        </w:rPr>
        <w:t xml:space="preserve"> các công trình khoa học đã tiếp cận, nghiên cứu cơ sở lý luận về </w:t>
      </w:r>
      <w:r w:rsidRPr="00122575">
        <w:rPr>
          <w:rFonts w:ascii="Times New Roman" w:hAnsi="Times New Roman" w:cs="Times New Roman"/>
          <w:sz w:val="26"/>
          <w:szCs w:val="26"/>
        </w:rPr>
        <w:t>tín dụng xanh, làm rõ các khái niệm tín dụng xanh, phân biệt tín dụng xanh với tín dụng truyền thống, có công trình cũng đã nghiên cứu so sánh với pháp luật các nước để rút ra bài học kinh nghiệm lập pháp cho Việt Nam</w:t>
      </w:r>
      <w:r w:rsidRPr="00122575">
        <w:rPr>
          <w:rFonts w:ascii="Times New Roman" w:hAnsi="Times New Roman" w:cs="Times New Roman"/>
          <w:sz w:val="26"/>
          <w:szCs w:val="26"/>
          <w:lang w:val="nl-NL"/>
        </w:rPr>
        <w:t xml:space="preserve">. Đây là những cơ sở lý luận mang tính tiền đề để tác giả đề án tiếp tục đi sâu phân tích thực trạng pháp luật về </w:t>
      </w:r>
      <w:r w:rsidRPr="00122575">
        <w:rPr>
          <w:rFonts w:ascii="Times New Roman" w:hAnsi="Times New Roman" w:cs="Times New Roman"/>
          <w:sz w:val="26"/>
          <w:szCs w:val="26"/>
        </w:rPr>
        <w:t>tín dụng xanh của các ngân hàng</w:t>
      </w:r>
      <w:r w:rsidRPr="00122575">
        <w:rPr>
          <w:rFonts w:ascii="Times New Roman" w:hAnsi="Times New Roman" w:cs="Times New Roman"/>
          <w:sz w:val="26"/>
          <w:szCs w:val="26"/>
          <w:lang w:val="nl-NL"/>
        </w:rPr>
        <w:t>.</w:t>
      </w:r>
    </w:p>
    <w:p w:rsidR="00C169C1" w:rsidRPr="00122575" w:rsidRDefault="00C169C1" w:rsidP="001A1C33">
      <w:pPr>
        <w:widowControl w:val="0"/>
        <w:tabs>
          <w:tab w:val="left" w:pos="993"/>
        </w:tabs>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nl-NL"/>
        </w:rPr>
        <w:t>Thứ hai,</w:t>
      </w:r>
      <w:r w:rsidRPr="00122575">
        <w:rPr>
          <w:rFonts w:ascii="Times New Roman" w:hAnsi="Times New Roman" w:cs="Times New Roman"/>
          <w:sz w:val="26"/>
          <w:szCs w:val="26"/>
          <w:lang w:val="nl-NL"/>
        </w:rPr>
        <w:t xml:space="preserve"> </w:t>
      </w:r>
      <w:r w:rsidRPr="00122575">
        <w:rPr>
          <w:rFonts w:ascii="Times New Roman" w:hAnsi="Times New Roman" w:cs="Times New Roman"/>
          <w:sz w:val="26"/>
          <w:szCs w:val="26"/>
        </w:rPr>
        <w:t xml:space="preserve">có công trình cũng đã phân tích và đánh giá thực trạng quy định của pháp luật hiện hành liên quan đến tín dụng xanh của một số ngân hàng thương mại Việt Nam. Đa số các công trình được nghiên cứu trong bối cảnh Chính phủ đang triển khai kế hoạch xanh hóa các hoạt động của ngân hàng nên cũng đã đánh giá được những ưu điểm và hạn chế trong bối cảnh hiện tại. </w:t>
      </w:r>
    </w:p>
    <w:p w:rsidR="00C169C1" w:rsidRPr="00122575" w:rsidRDefault="00C169C1" w:rsidP="001A1C33">
      <w:pPr>
        <w:widowControl w:val="0"/>
        <w:tabs>
          <w:tab w:val="left" w:pos="993"/>
        </w:tabs>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nl-NL"/>
        </w:rPr>
        <w:t>Thứ ba</w:t>
      </w:r>
      <w:r w:rsidRPr="00122575">
        <w:rPr>
          <w:rFonts w:ascii="Times New Roman" w:hAnsi="Times New Roman" w:cs="Times New Roman"/>
          <w:sz w:val="26"/>
          <w:szCs w:val="26"/>
          <w:lang w:val="nl-NL"/>
        </w:rPr>
        <w:t xml:space="preserve">, một số giải pháp, kiến nghị được đưa ra trong các công trình nghiên cứu khoa học có giá trị tham khảo hữu ích. </w:t>
      </w:r>
      <w:r w:rsidRPr="00122575">
        <w:rPr>
          <w:rFonts w:ascii="Times New Roman" w:hAnsi="Times New Roman" w:cs="Times New Roman"/>
          <w:sz w:val="26"/>
          <w:szCs w:val="26"/>
        </w:rPr>
        <w:t>Bên cạnh đó, các công trình nói trên tuy đã bước đầu nghiên cứu về khung pháp lý về tín dụng xanh ở Việt Nam nhưng những giải pháp đề xuất vẫn chỉ đặt ra ở góc độ bổ sung các quy định pháp luật trong các luật chuyên ngành. Điều này cũng giúp đề án có cái nhìn sáng tạo trong việc đề xuất nhưng giải pháp có tính chất đặc thù đối với việc hoàn thiện khuôn khổ pháp lý về tín dụng xanh ở Việt Nam trong thời gian tới.</w:t>
      </w:r>
    </w:p>
    <w:p w:rsidR="00C169C1" w:rsidRPr="00122575" w:rsidRDefault="00C169C1" w:rsidP="001A1C33">
      <w:pPr>
        <w:pStyle w:val="Heading2"/>
        <w:spacing w:before="0" w:after="0" w:line="288" w:lineRule="auto"/>
        <w:ind w:firstLine="709"/>
        <w:rPr>
          <w:rFonts w:ascii="Times New Roman" w:hAnsi="Times New Roman" w:cs="Times New Roman"/>
          <w:b/>
          <w:color w:val="auto"/>
          <w:sz w:val="26"/>
          <w:szCs w:val="26"/>
        </w:rPr>
      </w:pPr>
      <w:bookmarkStart w:id="14" w:name="_Toc216511559"/>
      <w:r w:rsidRPr="00122575">
        <w:rPr>
          <w:rFonts w:ascii="Times New Roman" w:hAnsi="Times New Roman" w:cs="Times New Roman"/>
          <w:b/>
          <w:color w:val="auto"/>
          <w:sz w:val="26"/>
          <w:szCs w:val="26"/>
        </w:rPr>
        <w:t>3. Mục đích và nhiệm vụ nghiên cứu đề án</w:t>
      </w:r>
      <w:bookmarkEnd w:id="14"/>
    </w:p>
    <w:p w:rsidR="00C169C1" w:rsidRPr="00122575" w:rsidRDefault="00C169C1" w:rsidP="001A1C33">
      <w:pPr>
        <w:pStyle w:val="Heading3"/>
        <w:spacing w:before="0" w:after="0" w:line="288" w:lineRule="auto"/>
        <w:ind w:firstLine="709"/>
        <w:rPr>
          <w:rFonts w:ascii="Times New Roman" w:hAnsi="Times New Roman" w:cs="Times New Roman"/>
          <w:b/>
          <w:i/>
          <w:color w:val="auto"/>
          <w:sz w:val="26"/>
          <w:szCs w:val="26"/>
        </w:rPr>
      </w:pPr>
      <w:bookmarkStart w:id="15" w:name="_Toc214893738"/>
      <w:bookmarkStart w:id="16" w:name="_Toc215469945"/>
      <w:bookmarkStart w:id="17" w:name="_Toc216439982"/>
      <w:bookmarkStart w:id="18" w:name="_Toc216511560"/>
      <w:r w:rsidRPr="00122575">
        <w:rPr>
          <w:rFonts w:ascii="Times New Roman" w:hAnsi="Times New Roman" w:cs="Times New Roman"/>
          <w:b/>
          <w:i/>
          <w:color w:val="auto"/>
          <w:sz w:val="26"/>
          <w:szCs w:val="26"/>
        </w:rPr>
        <w:t>3.1. Mục đích nghiên cứu</w:t>
      </w:r>
      <w:bookmarkEnd w:id="15"/>
      <w:bookmarkEnd w:id="16"/>
      <w:bookmarkEnd w:id="17"/>
      <w:bookmarkEnd w:id="18"/>
      <w:r w:rsidRPr="00122575">
        <w:rPr>
          <w:rFonts w:ascii="Times New Roman" w:hAnsi="Times New Roman" w:cs="Times New Roman"/>
          <w:b/>
          <w:i/>
          <w:color w:val="auto"/>
          <w:sz w:val="26"/>
          <w:szCs w:val="26"/>
        </w:rPr>
        <w:t xml:space="preserve"> </w:t>
      </w:r>
    </w:p>
    <w:p w:rsidR="00C169C1" w:rsidRPr="00122575" w:rsidRDefault="00C169C1" w:rsidP="001A1C33">
      <w:pPr>
        <w:widowControl w:val="0"/>
        <w:spacing w:after="0" w:line="288" w:lineRule="auto"/>
        <w:ind w:firstLine="709"/>
        <w:jc w:val="both"/>
        <w:rPr>
          <w:rFonts w:ascii="Times New Roman" w:hAnsi="Times New Roman" w:cs="Times New Roman"/>
          <w:bCs/>
          <w:iCs/>
          <w:sz w:val="26"/>
          <w:szCs w:val="26"/>
        </w:rPr>
      </w:pPr>
      <w:r w:rsidRPr="00122575">
        <w:rPr>
          <w:rFonts w:ascii="Times New Roman" w:hAnsi="Times New Roman" w:cs="Times New Roman"/>
          <w:bCs/>
          <w:iCs/>
          <w:sz w:val="26"/>
          <w:szCs w:val="26"/>
        </w:rPr>
        <w:t xml:space="preserve">Mục đích nghiên cứu của đề án là cung cấp được </w:t>
      </w:r>
      <w:r w:rsidR="00D051CA" w:rsidRPr="00122575">
        <w:rPr>
          <w:rFonts w:ascii="Times New Roman" w:hAnsi="Times New Roman" w:cs="Times New Roman"/>
          <w:bCs/>
          <w:iCs/>
          <w:sz w:val="26"/>
          <w:szCs w:val="26"/>
        </w:rPr>
        <w:t>cơ</w:t>
      </w:r>
      <w:r w:rsidR="00D051CA" w:rsidRPr="00122575">
        <w:rPr>
          <w:rFonts w:ascii="Times New Roman" w:hAnsi="Times New Roman" w:cs="Times New Roman"/>
          <w:bCs/>
          <w:iCs/>
          <w:sz w:val="26"/>
          <w:szCs w:val="26"/>
          <w:lang w:val="vi-VN"/>
        </w:rPr>
        <w:t xml:space="preserve"> sở lý luận </w:t>
      </w:r>
      <w:r w:rsidRPr="00122575">
        <w:rPr>
          <w:rFonts w:ascii="Times New Roman" w:hAnsi="Times New Roman" w:cs="Times New Roman"/>
          <w:sz w:val="26"/>
          <w:szCs w:val="26"/>
        </w:rPr>
        <w:t xml:space="preserve">về tín dụng xanh </w:t>
      </w:r>
      <w:r w:rsidRPr="00122575">
        <w:rPr>
          <w:rFonts w:ascii="Times New Roman" w:hAnsi="Times New Roman" w:cs="Times New Roman"/>
          <w:sz w:val="26"/>
          <w:szCs w:val="26"/>
        </w:rPr>
        <w:lastRenderedPageBreak/>
        <w:t>của các ngân hàng</w:t>
      </w:r>
      <w:r w:rsidRPr="00122575">
        <w:rPr>
          <w:rFonts w:ascii="Times New Roman" w:hAnsi="Times New Roman" w:cs="Times New Roman"/>
          <w:bCs/>
          <w:iCs/>
          <w:sz w:val="26"/>
          <w:szCs w:val="26"/>
        </w:rPr>
        <w:t xml:space="preserve">, đồng thời đưa ra được các giải pháp hoàn thiện pháp luật về </w:t>
      </w:r>
      <w:r w:rsidRPr="00122575">
        <w:rPr>
          <w:rFonts w:ascii="Times New Roman" w:hAnsi="Times New Roman" w:cs="Times New Roman"/>
          <w:sz w:val="26"/>
          <w:szCs w:val="26"/>
        </w:rPr>
        <w:t>tín dụng xanh của các ngân hàng</w:t>
      </w:r>
      <w:r w:rsidR="00D051CA" w:rsidRPr="00122575">
        <w:rPr>
          <w:rFonts w:ascii="Times New Roman" w:hAnsi="Times New Roman" w:cs="Times New Roman"/>
          <w:sz w:val="26"/>
          <w:szCs w:val="26"/>
          <w:lang w:val="vi-VN"/>
        </w:rPr>
        <w:t xml:space="preserve"> và nâng cao hiệu quả thực hiện pháp luật về </w:t>
      </w:r>
      <w:r w:rsidRPr="00122575">
        <w:rPr>
          <w:rFonts w:ascii="Times New Roman" w:hAnsi="Times New Roman" w:cs="Times New Roman"/>
          <w:sz w:val="26"/>
          <w:szCs w:val="26"/>
        </w:rPr>
        <w:t xml:space="preserve">tín dụng xanh </w:t>
      </w:r>
      <w:r w:rsidRPr="00122575">
        <w:rPr>
          <w:rFonts w:ascii="Times New Roman" w:hAnsi="Times New Roman" w:cs="Times New Roman"/>
          <w:bCs/>
          <w:iCs/>
          <w:sz w:val="26"/>
          <w:szCs w:val="26"/>
        </w:rPr>
        <w:t>ở Việt Nam hiện nay.</w:t>
      </w:r>
    </w:p>
    <w:p w:rsidR="00C169C1" w:rsidRPr="00122575" w:rsidRDefault="00C169C1" w:rsidP="001A1C33">
      <w:pPr>
        <w:pStyle w:val="Heading3"/>
        <w:spacing w:before="0" w:after="0" w:line="288" w:lineRule="auto"/>
        <w:ind w:firstLine="709"/>
        <w:rPr>
          <w:rFonts w:ascii="Times New Roman" w:hAnsi="Times New Roman" w:cs="Times New Roman"/>
          <w:b/>
          <w:i/>
          <w:color w:val="auto"/>
          <w:sz w:val="26"/>
          <w:szCs w:val="26"/>
        </w:rPr>
      </w:pPr>
      <w:bookmarkStart w:id="19" w:name="_Toc214893739"/>
      <w:bookmarkStart w:id="20" w:name="_Toc215469946"/>
      <w:bookmarkStart w:id="21" w:name="_Toc216439983"/>
      <w:bookmarkStart w:id="22" w:name="_Toc216511561"/>
      <w:r w:rsidRPr="00122575">
        <w:rPr>
          <w:rFonts w:ascii="Times New Roman" w:hAnsi="Times New Roman" w:cs="Times New Roman"/>
          <w:b/>
          <w:i/>
          <w:color w:val="auto"/>
          <w:sz w:val="26"/>
          <w:szCs w:val="26"/>
        </w:rPr>
        <w:t>3.2. Nhiệm vụ nghiên cứu</w:t>
      </w:r>
      <w:bookmarkEnd w:id="19"/>
      <w:bookmarkEnd w:id="20"/>
      <w:bookmarkEnd w:id="21"/>
      <w:bookmarkEnd w:id="22"/>
    </w:p>
    <w:p w:rsidR="00C169C1" w:rsidRPr="00122575" w:rsidRDefault="00C169C1" w:rsidP="001A1C33">
      <w:pPr>
        <w:pStyle w:val="ListParagraph"/>
        <w:widowControl w:val="0"/>
        <w:tabs>
          <w:tab w:val="left" w:pos="993"/>
        </w:tabs>
        <w:spacing w:after="0" w:line="288" w:lineRule="auto"/>
        <w:ind w:left="0" w:firstLine="709"/>
        <w:jc w:val="both"/>
        <w:rPr>
          <w:rFonts w:ascii="Times New Roman" w:hAnsi="Times New Roman" w:cs="Times New Roman"/>
          <w:spacing w:val="-2"/>
          <w:sz w:val="26"/>
          <w:szCs w:val="26"/>
        </w:rPr>
      </w:pPr>
      <w:r w:rsidRPr="00122575">
        <w:rPr>
          <w:rFonts w:ascii="Times New Roman" w:hAnsi="Times New Roman" w:cs="Times New Roman"/>
          <w:spacing w:val="-2"/>
          <w:sz w:val="26"/>
          <w:szCs w:val="26"/>
        </w:rPr>
        <w:t>Để đạt được mục đích đặt ra ở trên, đề tài đặt ra các nhiệm vụ cụ thể như sau:</w:t>
      </w:r>
    </w:p>
    <w:p w:rsidR="00C169C1" w:rsidRPr="00122575" w:rsidRDefault="00C169C1" w:rsidP="001A1C33">
      <w:pPr>
        <w:widowControl w:val="0"/>
        <w:spacing w:after="0" w:line="288" w:lineRule="auto"/>
        <w:ind w:firstLine="709"/>
        <w:jc w:val="both"/>
        <w:rPr>
          <w:rFonts w:ascii="Times New Roman" w:hAnsi="Times New Roman" w:cs="Times New Roman"/>
          <w:bCs/>
          <w:iCs/>
          <w:sz w:val="26"/>
          <w:szCs w:val="26"/>
        </w:rPr>
      </w:pPr>
      <w:r w:rsidRPr="00122575">
        <w:rPr>
          <w:rFonts w:ascii="Times New Roman" w:hAnsi="Times New Roman" w:cs="Times New Roman"/>
          <w:bCs/>
          <w:iCs/>
          <w:sz w:val="26"/>
          <w:szCs w:val="26"/>
        </w:rPr>
        <w:t xml:space="preserve">- Làm rõ các vấn đề lý luận cơ bản về </w:t>
      </w:r>
      <w:r w:rsidRPr="00122575">
        <w:rPr>
          <w:rFonts w:ascii="Times New Roman" w:hAnsi="Times New Roman" w:cs="Times New Roman"/>
          <w:sz w:val="26"/>
          <w:szCs w:val="26"/>
        </w:rPr>
        <w:t>tín dụng xanh của các ngân hàng</w:t>
      </w:r>
      <w:r w:rsidRPr="00122575">
        <w:rPr>
          <w:rFonts w:ascii="Times New Roman" w:hAnsi="Times New Roman" w:cs="Times New Roman"/>
          <w:bCs/>
          <w:iCs/>
          <w:sz w:val="26"/>
          <w:szCs w:val="26"/>
        </w:rPr>
        <w:t xml:space="preserve"> </w:t>
      </w:r>
    </w:p>
    <w:p w:rsidR="00D051CA" w:rsidRPr="00122575" w:rsidRDefault="00C169C1" w:rsidP="001A1C33">
      <w:pPr>
        <w:widowControl w:val="0"/>
        <w:spacing w:after="0" w:line="288" w:lineRule="auto"/>
        <w:ind w:firstLine="709"/>
        <w:jc w:val="both"/>
        <w:rPr>
          <w:rFonts w:ascii="Times New Roman" w:hAnsi="Times New Roman" w:cs="Times New Roman"/>
          <w:bCs/>
          <w:iCs/>
          <w:sz w:val="26"/>
          <w:szCs w:val="26"/>
        </w:rPr>
      </w:pPr>
      <w:r w:rsidRPr="00122575">
        <w:rPr>
          <w:rFonts w:ascii="Times New Roman" w:hAnsi="Times New Roman" w:cs="Times New Roman"/>
          <w:bCs/>
          <w:iCs/>
          <w:sz w:val="26"/>
          <w:szCs w:val="26"/>
        </w:rPr>
        <w:t xml:space="preserve">- Phân tích </w:t>
      </w:r>
      <w:r w:rsidR="00D051CA" w:rsidRPr="00122575">
        <w:rPr>
          <w:rFonts w:ascii="Times New Roman" w:hAnsi="Times New Roman" w:cs="Times New Roman"/>
          <w:bCs/>
          <w:iCs/>
          <w:sz w:val="26"/>
          <w:szCs w:val="26"/>
        </w:rPr>
        <w:t>quy</w:t>
      </w:r>
      <w:r w:rsidR="00D051CA" w:rsidRPr="00122575">
        <w:rPr>
          <w:rFonts w:ascii="Times New Roman" w:hAnsi="Times New Roman" w:cs="Times New Roman"/>
          <w:bCs/>
          <w:iCs/>
          <w:sz w:val="26"/>
          <w:szCs w:val="26"/>
          <w:lang w:val="vi-VN"/>
        </w:rPr>
        <w:t xml:space="preserve"> định pháp luật </w:t>
      </w:r>
      <w:r w:rsidRPr="00122575">
        <w:rPr>
          <w:rFonts w:ascii="Times New Roman" w:hAnsi="Times New Roman" w:cs="Times New Roman"/>
          <w:sz w:val="26"/>
          <w:szCs w:val="26"/>
        </w:rPr>
        <w:t xml:space="preserve">về tín dụng xanh của các ngân </w:t>
      </w:r>
      <w:r w:rsidR="00D051CA" w:rsidRPr="00122575">
        <w:rPr>
          <w:rFonts w:ascii="Times New Roman" w:hAnsi="Times New Roman" w:cs="Times New Roman"/>
          <w:sz w:val="26"/>
          <w:szCs w:val="26"/>
        </w:rPr>
        <w:t>hang</w:t>
      </w:r>
    </w:p>
    <w:p w:rsidR="00C169C1" w:rsidRPr="00122575" w:rsidRDefault="00C169C1" w:rsidP="001A1C33">
      <w:pPr>
        <w:widowControl w:val="0"/>
        <w:spacing w:after="0" w:line="288" w:lineRule="auto"/>
        <w:ind w:firstLine="709"/>
        <w:jc w:val="both"/>
        <w:rPr>
          <w:rFonts w:ascii="Times New Roman" w:hAnsi="Times New Roman" w:cs="Times New Roman"/>
          <w:bCs/>
          <w:iCs/>
          <w:sz w:val="26"/>
          <w:szCs w:val="26"/>
        </w:rPr>
      </w:pPr>
      <w:r w:rsidRPr="00122575">
        <w:rPr>
          <w:rFonts w:ascii="Times New Roman" w:hAnsi="Times New Roman" w:cs="Times New Roman"/>
          <w:bCs/>
          <w:iCs/>
          <w:sz w:val="26"/>
          <w:szCs w:val="26"/>
        </w:rPr>
        <w:t xml:space="preserve">- Phân tích và đánh giá </w:t>
      </w:r>
      <w:r w:rsidR="00D051CA" w:rsidRPr="00122575">
        <w:rPr>
          <w:rFonts w:ascii="Times New Roman" w:hAnsi="Times New Roman" w:cs="Times New Roman"/>
          <w:bCs/>
          <w:iCs/>
          <w:sz w:val="26"/>
          <w:szCs w:val="26"/>
        </w:rPr>
        <w:t>thực</w:t>
      </w:r>
      <w:r w:rsidR="00D051CA" w:rsidRPr="00122575">
        <w:rPr>
          <w:rFonts w:ascii="Times New Roman" w:hAnsi="Times New Roman" w:cs="Times New Roman"/>
          <w:bCs/>
          <w:iCs/>
          <w:sz w:val="26"/>
          <w:szCs w:val="26"/>
          <w:lang w:val="vi-VN"/>
        </w:rPr>
        <w:t xml:space="preserve"> tiễn </w:t>
      </w:r>
      <w:r w:rsidRPr="00122575">
        <w:rPr>
          <w:rFonts w:ascii="Times New Roman" w:hAnsi="Times New Roman" w:cs="Times New Roman"/>
          <w:bCs/>
          <w:iCs/>
          <w:sz w:val="26"/>
          <w:szCs w:val="26"/>
        </w:rPr>
        <w:t xml:space="preserve">thực hiện pháp luật về </w:t>
      </w:r>
      <w:r w:rsidRPr="00122575">
        <w:rPr>
          <w:rFonts w:ascii="Times New Roman" w:hAnsi="Times New Roman" w:cs="Times New Roman"/>
          <w:sz w:val="26"/>
          <w:szCs w:val="26"/>
        </w:rPr>
        <w:t>tín dụng xanh của các ngân hàng</w:t>
      </w:r>
      <w:r w:rsidRPr="00122575">
        <w:rPr>
          <w:rFonts w:ascii="Times New Roman" w:hAnsi="Times New Roman" w:cs="Times New Roman"/>
          <w:bCs/>
          <w:iCs/>
          <w:sz w:val="26"/>
          <w:szCs w:val="26"/>
        </w:rPr>
        <w:t xml:space="preserve"> ở Việt Nam</w:t>
      </w:r>
    </w:p>
    <w:p w:rsidR="00C169C1" w:rsidRPr="00122575" w:rsidRDefault="00C169C1" w:rsidP="001A1C33">
      <w:pPr>
        <w:widowControl w:val="0"/>
        <w:spacing w:after="0" w:line="288" w:lineRule="auto"/>
        <w:ind w:firstLine="709"/>
        <w:jc w:val="both"/>
        <w:rPr>
          <w:rFonts w:ascii="Times New Roman" w:hAnsi="Times New Roman" w:cs="Times New Roman"/>
          <w:bCs/>
          <w:iCs/>
          <w:sz w:val="26"/>
          <w:szCs w:val="26"/>
        </w:rPr>
      </w:pPr>
      <w:r w:rsidRPr="00122575">
        <w:rPr>
          <w:rFonts w:ascii="Times New Roman" w:hAnsi="Times New Roman" w:cs="Times New Roman"/>
          <w:bCs/>
          <w:iCs/>
          <w:sz w:val="26"/>
          <w:szCs w:val="26"/>
        </w:rPr>
        <w:t xml:space="preserve">- Đề xuất </w:t>
      </w:r>
      <w:r w:rsidR="00D051CA" w:rsidRPr="00122575">
        <w:rPr>
          <w:rFonts w:ascii="Times New Roman" w:hAnsi="Times New Roman" w:cs="Times New Roman"/>
          <w:bCs/>
          <w:iCs/>
          <w:sz w:val="26"/>
          <w:szCs w:val="26"/>
        </w:rPr>
        <w:t>được</w:t>
      </w:r>
      <w:r w:rsidR="00D051CA" w:rsidRPr="00122575">
        <w:rPr>
          <w:rFonts w:ascii="Times New Roman" w:hAnsi="Times New Roman" w:cs="Times New Roman"/>
          <w:bCs/>
          <w:iCs/>
          <w:sz w:val="26"/>
          <w:szCs w:val="26"/>
          <w:lang w:val="vi-VN"/>
        </w:rPr>
        <w:t xml:space="preserve"> </w:t>
      </w:r>
      <w:r w:rsidRPr="00122575">
        <w:rPr>
          <w:rFonts w:ascii="Times New Roman" w:hAnsi="Times New Roman" w:cs="Times New Roman"/>
          <w:bCs/>
          <w:iCs/>
          <w:sz w:val="26"/>
          <w:szCs w:val="26"/>
        </w:rPr>
        <w:t xml:space="preserve">các giải pháp nhằm hoàn thiện pháp luật và nâng cao hiệu quả thực thi pháp luật về </w:t>
      </w:r>
      <w:r w:rsidRPr="00122575">
        <w:rPr>
          <w:rFonts w:ascii="Times New Roman" w:hAnsi="Times New Roman" w:cs="Times New Roman"/>
          <w:sz w:val="26"/>
          <w:szCs w:val="26"/>
        </w:rPr>
        <w:t xml:space="preserve">tín dụng xanh của các ngân hàng </w:t>
      </w:r>
      <w:r w:rsidRPr="00122575">
        <w:rPr>
          <w:rFonts w:ascii="Times New Roman" w:hAnsi="Times New Roman" w:cs="Times New Roman"/>
          <w:bCs/>
          <w:iCs/>
          <w:sz w:val="26"/>
          <w:szCs w:val="26"/>
        </w:rPr>
        <w:t>ở Việt Nam hiện nay</w:t>
      </w:r>
    </w:p>
    <w:p w:rsidR="00C169C1" w:rsidRPr="00122575" w:rsidRDefault="00C169C1" w:rsidP="001A1C33">
      <w:pPr>
        <w:pStyle w:val="Heading2"/>
        <w:spacing w:before="0" w:after="0" w:line="288" w:lineRule="auto"/>
        <w:ind w:firstLine="709"/>
        <w:rPr>
          <w:rFonts w:ascii="Times New Roman" w:hAnsi="Times New Roman" w:cs="Times New Roman"/>
          <w:b/>
          <w:color w:val="auto"/>
          <w:sz w:val="26"/>
          <w:szCs w:val="26"/>
        </w:rPr>
      </w:pPr>
      <w:bookmarkStart w:id="23" w:name="_Toc216511562"/>
      <w:r w:rsidRPr="00122575">
        <w:rPr>
          <w:rFonts w:ascii="Times New Roman" w:hAnsi="Times New Roman" w:cs="Times New Roman"/>
          <w:b/>
          <w:color w:val="auto"/>
          <w:sz w:val="26"/>
          <w:szCs w:val="26"/>
        </w:rPr>
        <w:t>4. Đối tượng và phạm vi nghiên cứu đề án</w:t>
      </w:r>
      <w:bookmarkEnd w:id="23"/>
    </w:p>
    <w:p w:rsidR="00C169C1" w:rsidRPr="00122575" w:rsidRDefault="00C169C1" w:rsidP="001A1C33">
      <w:pPr>
        <w:pStyle w:val="Heading3"/>
        <w:spacing w:before="0" w:after="0" w:line="288" w:lineRule="auto"/>
        <w:ind w:firstLine="709"/>
        <w:rPr>
          <w:rFonts w:ascii="Times New Roman" w:hAnsi="Times New Roman" w:cs="Times New Roman"/>
          <w:b/>
          <w:i/>
          <w:color w:val="auto"/>
          <w:sz w:val="26"/>
          <w:szCs w:val="26"/>
        </w:rPr>
      </w:pPr>
      <w:bookmarkStart w:id="24" w:name="_Toc214893741"/>
      <w:bookmarkStart w:id="25" w:name="_Toc215469948"/>
      <w:bookmarkStart w:id="26" w:name="_Toc216439985"/>
      <w:bookmarkStart w:id="27" w:name="_Toc216511563"/>
      <w:r w:rsidRPr="00122575">
        <w:rPr>
          <w:rFonts w:ascii="Times New Roman" w:hAnsi="Times New Roman" w:cs="Times New Roman"/>
          <w:b/>
          <w:i/>
          <w:color w:val="auto"/>
          <w:sz w:val="26"/>
          <w:szCs w:val="26"/>
        </w:rPr>
        <w:t>4.1. Đối tượng nghiên cứu</w:t>
      </w:r>
      <w:bookmarkEnd w:id="24"/>
      <w:bookmarkEnd w:id="25"/>
      <w:bookmarkEnd w:id="26"/>
      <w:bookmarkEnd w:id="27"/>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Đề án tập trung nghiên cứu hệ thống các quy định của pháp luật và thực tiễn thực hiện pháp luật về tín dụng xanh của các ngân hàng.</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Lý luận pháp luật về tín dụng xanh của các ngân hàng.</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Quy định pháp luật Việt Nam về tín dụng xanh của các ngân hàng qua nghiên cứu Luật các tổ chức tín dụng năm 2024, Luật Bảo vệ môi trường năm 2020</w:t>
      </w:r>
      <w:r w:rsidR="0031723A" w:rsidRPr="00122575">
        <w:rPr>
          <w:rFonts w:ascii="Times New Roman" w:hAnsi="Times New Roman" w:cs="Times New Roman"/>
          <w:sz w:val="26"/>
          <w:szCs w:val="26"/>
          <w:lang w:val="vi-VN"/>
        </w:rPr>
        <w:t xml:space="preserve"> </w:t>
      </w:r>
      <w:r w:rsidRPr="00122575">
        <w:rPr>
          <w:rFonts w:ascii="Times New Roman" w:hAnsi="Times New Roman" w:cs="Times New Roman"/>
          <w:sz w:val="26"/>
          <w:szCs w:val="26"/>
        </w:rPr>
        <w:t>và một số văn bản pháp luật khác có liên quan.</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Thực tiễn thực hiện pháp luật và phương hướng hoàn thiện các quy định về tín dụng xanh của các ngân hàng.</w:t>
      </w:r>
    </w:p>
    <w:p w:rsidR="00C169C1" w:rsidRPr="00122575" w:rsidRDefault="00C169C1" w:rsidP="001A1C33">
      <w:pPr>
        <w:pStyle w:val="Heading3"/>
        <w:spacing w:before="0" w:after="0" w:line="288" w:lineRule="auto"/>
        <w:ind w:firstLine="709"/>
        <w:rPr>
          <w:rFonts w:ascii="Times New Roman" w:hAnsi="Times New Roman" w:cs="Times New Roman"/>
          <w:b/>
          <w:i/>
          <w:color w:val="auto"/>
          <w:sz w:val="26"/>
          <w:szCs w:val="26"/>
        </w:rPr>
      </w:pPr>
      <w:bookmarkStart w:id="28" w:name="_Toc214893742"/>
      <w:bookmarkStart w:id="29" w:name="_Toc215469949"/>
      <w:bookmarkStart w:id="30" w:name="_Toc216439986"/>
      <w:bookmarkStart w:id="31" w:name="_Toc216511564"/>
      <w:r w:rsidRPr="00122575">
        <w:rPr>
          <w:rFonts w:ascii="Times New Roman" w:hAnsi="Times New Roman" w:cs="Times New Roman"/>
          <w:b/>
          <w:i/>
          <w:color w:val="auto"/>
          <w:sz w:val="26"/>
          <w:szCs w:val="26"/>
        </w:rPr>
        <w:t>4.2. Phạm vi nghiên cứu</w:t>
      </w:r>
      <w:bookmarkEnd w:id="28"/>
      <w:bookmarkEnd w:id="29"/>
      <w:bookmarkEnd w:id="30"/>
      <w:bookmarkEnd w:id="31"/>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Phạm vi nội dung: đề án tập trung nghiên cứu những vấn đề pháp lý liên quan đến tín dụng xanh của các ngân hàng ở Việt Nam.</w:t>
      </w:r>
    </w:p>
    <w:p w:rsidR="00C169C1" w:rsidRPr="00122575" w:rsidRDefault="00C169C1" w:rsidP="001A1C33">
      <w:pPr>
        <w:widowControl w:val="0"/>
        <w:spacing w:after="0" w:line="288" w:lineRule="auto"/>
        <w:ind w:firstLine="709"/>
        <w:jc w:val="both"/>
        <w:rPr>
          <w:rFonts w:ascii="Times New Roman" w:hAnsi="Times New Roman" w:cs="Times New Roman"/>
          <w:spacing w:val="-4"/>
          <w:sz w:val="26"/>
          <w:szCs w:val="26"/>
        </w:rPr>
      </w:pPr>
      <w:r w:rsidRPr="00122575">
        <w:rPr>
          <w:rFonts w:ascii="Times New Roman" w:hAnsi="Times New Roman" w:cs="Times New Roman"/>
          <w:spacing w:val="-4"/>
          <w:sz w:val="26"/>
          <w:szCs w:val="26"/>
        </w:rPr>
        <w:t>Phạm vi không gian: Đề án giới hạn phạm vi nghiên cứu tập trung vào các dự án xanh và các chính sách tín dụng xanh của các ngân hàng thực hiện tại Việt Nam.</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Phạm vi thời gian: Các số liệu, các vụ việc trong thực tiễn được nghiên cứu trong giai đoạn từ năm 2020 đến năm 2025.</w:t>
      </w:r>
    </w:p>
    <w:p w:rsidR="00C169C1" w:rsidRPr="00122575" w:rsidRDefault="00C169C1" w:rsidP="001A1C33">
      <w:pPr>
        <w:pStyle w:val="Heading2"/>
        <w:spacing w:before="0" w:after="0" w:line="288" w:lineRule="auto"/>
        <w:ind w:firstLine="709"/>
        <w:rPr>
          <w:rFonts w:ascii="Times New Roman" w:hAnsi="Times New Roman" w:cs="Times New Roman"/>
          <w:b/>
          <w:color w:val="auto"/>
          <w:sz w:val="26"/>
          <w:szCs w:val="26"/>
        </w:rPr>
      </w:pPr>
      <w:bookmarkStart w:id="32" w:name="_Toc216511565"/>
      <w:r w:rsidRPr="00122575">
        <w:rPr>
          <w:rFonts w:ascii="Times New Roman" w:hAnsi="Times New Roman" w:cs="Times New Roman"/>
          <w:b/>
          <w:color w:val="auto"/>
          <w:sz w:val="26"/>
          <w:szCs w:val="26"/>
        </w:rPr>
        <w:t>5. Phương pháp nghiên cứu đề án</w:t>
      </w:r>
      <w:bookmarkEnd w:id="32"/>
    </w:p>
    <w:p w:rsidR="00C169C1" w:rsidRPr="00122575" w:rsidRDefault="00C169C1" w:rsidP="001A1C33">
      <w:pPr>
        <w:widowControl w:val="0"/>
        <w:tabs>
          <w:tab w:val="left" w:pos="0"/>
          <w:tab w:val="left" w:pos="993"/>
        </w:tabs>
        <w:spacing w:after="0" w:line="288" w:lineRule="auto"/>
        <w:ind w:firstLine="709"/>
        <w:jc w:val="both"/>
        <w:rPr>
          <w:rFonts w:ascii="Times New Roman" w:hAnsi="Times New Roman" w:cs="Times New Roman"/>
          <w:bCs/>
          <w:sz w:val="26"/>
          <w:szCs w:val="26"/>
        </w:rPr>
      </w:pPr>
      <w:r w:rsidRPr="00122575">
        <w:rPr>
          <w:rFonts w:ascii="Times New Roman" w:hAnsi="Times New Roman" w:cs="Times New Roman"/>
          <w:bCs/>
          <w:sz w:val="26"/>
          <w:szCs w:val="26"/>
        </w:rPr>
        <w:t>Trong quá trình nghiên cứu đề án, các phương pháp nghiên cứu cụ thể được sử dụng bao gồm:</w:t>
      </w:r>
    </w:p>
    <w:p w:rsidR="00C169C1" w:rsidRPr="00122575" w:rsidRDefault="00C169C1" w:rsidP="001A1C33">
      <w:pPr>
        <w:widowControl w:val="0"/>
        <w:tabs>
          <w:tab w:val="left" w:pos="0"/>
          <w:tab w:val="left" w:pos="540"/>
        </w:tabs>
        <w:spacing w:after="0" w:line="288" w:lineRule="auto"/>
        <w:ind w:firstLine="709"/>
        <w:jc w:val="both"/>
        <w:rPr>
          <w:rFonts w:ascii="Times New Roman" w:hAnsi="Times New Roman" w:cs="Times New Roman"/>
          <w:bCs/>
          <w:sz w:val="26"/>
          <w:szCs w:val="26"/>
        </w:rPr>
      </w:pPr>
      <w:r w:rsidRPr="00122575">
        <w:rPr>
          <w:rFonts w:ascii="Times New Roman" w:hAnsi="Times New Roman" w:cs="Times New Roman"/>
          <w:bCs/>
          <w:sz w:val="26"/>
          <w:szCs w:val="26"/>
        </w:rPr>
        <w:tab/>
        <w:t xml:space="preserve">- </w:t>
      </w:r>
      <w:r w:rsidRPr="00122575">
        <w:rPr>
          <w:rFonts w:ascii="Times New Roman" w:hAnsi="Times New Roman" w:cs="Times New Roman"/>
          <w:bCs/>
          <w:sz w:val="26"/>
          <w:szCs w:val="26"/>
          <w:lang w:val="vi-VN"/>
        </w:rPr>
        <w:t>Phương pháp phân tích</w:t>
      </w:r>
      <w:r w:rsidRPr="00122575">
        <w:rPr>
          <w:rFonts w:ascii="Times New Roman" w:hAnsi="Times New Roman" w:cs="Times New Roman"/>
          <w:bCs/>
          <w:sz w:val="26"/>
          <w:szCs w:val="26"/>
        </w:rPr>
        <w:t>, tổng hợp</w:t>
      </w:r>
      <w:r w:rsidRPr="00122575">
        <w:rPr>
          <w:rFonts w:ascii="Times New Roman" w:hAnsi="Times New Roman" w:cs="Times New Roman"/>
          <w:bCs/>
          <w:sz w:val="26"/>
          <w:szCs w:val="26"/>
          <w:lang w:val="vi-VN"/>
        </w:rPr>
        <w:t xml:space="preserve">: đây là phương pháp quan trọng được áp dụng xuyên suốt trong nội dung của đề tài, được áp dụng để phân tích các quy phạm pháp luật có liên quan đến </w:t>
      </w:r>
      <w:r w:rsidRPr="00122575">
        <w:rPr>
          <w:rFonts w:ascii="Times New Roman" w:hAnsi="Times New Roman" w:cs="Times New Roman"/>
          <w:sz w:val="26"/>
          <w:szCs w:val="26"/>
        </w:rPr>
        <w:t>tín dụng xanh của các ngân hàng</w:t>
      </w:r>
      <w:r w:rsidRPr="00122575">
        <w:rPr>
          <w:rFonts w:ascii="Times New Roman" w:hAnsi="Times New Roman" w:cs="Times New Roman"/>
          <w:bCs/>
          <w:sz w:val="26"/>
          <w:szCs w:val="26"/>
          <w:lang w:val="vi-VN"/>
        </w:rPr>
        <w:t>.</w:t>
      </w:r>
      <w:r w:rsidRPr="00122575">
        <w:rPr>
          <w:rFonts w:ascii="Times New Roman" w:hAnsi="Times New Roman" w:cs="Times New Roman"/>
          <w:bCs/>
          <w:sz w:val="26"/>
          <w:szCs w:val="26"/>
        </w:rPr>
        <w:t xml:space="preserve"> </w:t>
      </w:r>
      <w:r w:rsidRPr="00122575">
        <w:rPr>
          <w:rFonts w:ascii="Times New Roman" w:hAnsi="Times New Roman" w:cs="Times New Roman"/>
          <w:bCs/>
          <w:sz w:val="26"/>
          <w:szCs w:val="26"/>
          <w:lang w:val="vi-VN"/>
        </w:rPr>
        <w:t xml:space="preserve">Từ những vấn đề được phân tích, </w:t>
      </w:r>
      <w:r w:rsidRPr="00122575">
        <w:rPr>
          <w:rFonts w:ascii="Times New Roman" w:hAnsi="Times New Roman" w:cs="Times New Roman"/>
          <w:bCs/>
          <w:sz w:val="26"/>
          <w:szCs w:val="26"/>
        </w:rPr>
        <w:t xml:space="preserve">để án </w:t>
      </w:r>
      <w:r w:rsidRPr="00122575">
        <w:rPr>
          <w:rFonts w:ascii="Times New Roman" w:hAnsi="Times New Roman" w:cs="Times New Roman"/>
          <w:bCs/>
          <w:sz w:val="26"/>
          <w:szCs w:val="26"/>
          <w:lang w:val="vi-VN"/>
        </w:rPr>
        <w:t>tổng hợp các quan điểm khác nhau về nhận thức khoa học xung quanh các khái niệm, quy phạm pháp luật liên quan</w:t>
      </w:r>
      <w:r w:rsidRPr="00122575">
        <w:rPr>
          <w:rFonts w:ascii="Times New Roman" w:hAnsi="Times New Roman" w:cs="Times New Roman"/>
          <w:bCs/>
          <w:sz w:val="26"/>
          <w:szCs w:val="26"/>
        </w:rPr>
        <w:t xml:space="preserve"> đến tín dụng xanh.</w:t>
      </w:r>
    </w:p>
    <w:p w:rsidR="00C169C1" w:rsidRPr="00122575" w:rsidRDefault="00C169C1" w:rsidP="001A1C33">
      <w:pPr>
        <w:widowControl w:val="0"/>
        <w:tabs>
          <w:tab w:val="left" w:pos="0"/>
          <w:tab w:val="left" w:pos="540"/>
        </w:tabs>
        <w:spacing w:after="0" w:line="288" w:lineRule="auto"/>
        <w:ind w:firstLine="709"/>
        <w:jc w:val="both"/>
        <w:rPr>
          <w:rFonts w:ascii="Times New Roman" w:hAnsi="Times New Roman" w:cs="Times New Roman"/>
          <w:bCs/>
          <w:sz w:val="26"/>
          <w:szCs w:val="26"/>
        </w:rPr>
      </w:pPr>
      <w:r w:rsidRPr="00122575">
        <w:rPr>
          <w:rFonts w:ascii="Times New Roman" w:hAnsi="Times New Roman" w:cs="Times New Roman"/>
          <w:bCs/>
          <w:sz w:val="26"/>
          <w:szCs w:val="26"/>
        </w:rPr>
        <w:tab/>
      </w:r>
      <w:r w:rsidRPr="00122575">
        <w:rPr>
          <w:rFonts w:ascii="Times New Roman" w:hAnsi="Times New Roman" w:cs="Times New Roman"/>
          <w:bCs/>
          <w:sz w:val="26"/>
          <w:szCs w:val="26"/>
          <w:lang w:val="vi-VN"/>
        </w:rPr>
        <w:t xml:space="preserve">- Phương pháp so sánh: </w:t>
      </w:r>
      <w:r w:rsidRPr="00122575">
        <w:rPr>
          <w:rFonts w:ascii="Times New Roman" w:hAnsi="Times New Roman" w:cs="Times New Roman"/>
          <w:bCs/>
          <w:sz w:val="26"/>
          <w:szCs w:val="26"/>
        </w:rPr>
        <w:t xml:space="preserve">được </w:t>
      </w:r>
      <w:r w:rsidRPr="00122575">
        <w:rPr>
          <w:rFonts w:ascii="Times New Roman" w:hAnsi="Times New Roman" w:cs="Times New Roman"/>
          <w:bCs/>
          <w:sz w:val="26"/>
          <w:szCs w:val="26"/>
          <w:lang w:val="vi-VN"/>
        </w:rPr>
        <w:t xml:space="preserve">dùng để </w:t>
      </w:r>
      <w:r w:rsidRPr="00122575">
        <w:rPr>
          <w:rFonts w:ascii="Times New Roman" w:hAnsi="Times New Roman" w:cs="Times New Roman"/>
          <w:bCs/>
          <w:sz w:val="26"/>
          <w:szCs w:val="26"/>
        </w:rPr>
        <w:t>làm rõ những điểm giống và khác</w:t>
      </w:r>
      <w:r w:rsidRPr="00122575">
        <w:rPr>
          <w:rFonts w:ascii="Times New Roman" w:hAnsi="Times New Roman" w:cs="Times New Roman"/>
          <w:bCs/>
          <w:sz w:val="26"/>
          <w:szCs w:val="26"/>
          <w:lang w:val="vi-VN"/>
        </w:rPr>
        <w:t xml:space="preserve"> </w:t>
      </w:r>
      <w:r w:rsidRPr="00122575">
        <w:rPr>
          <w:rFonts w:ascii="Times New Roman" w:hAnsi="Times New Roman" w:cs="Times New Roman"/>
          <w:bCs/>
          <w:sz w:val="26"/>
          <w:szCs w:val="26"/>
        </w:rPr>
        <w:t>của</w:t>
      </w:r>
      <w:r w:rsidRPr="00122575">
        <w:rPr>
          <w:rFonts w:ascii="Times New Roman" w:hAnsi="Times New Roman" w:cs="Times New Roman"/>
          <w:bCs/>
          <w:sz w:val="26"/>
          <w:szCs w:val="26"/>
          <w:lang w:val="vi-VN"/>
        </w:rPr>
        <w:t xml:space="preserve"> quy định pháp luật Việt Nam qua các thời kỳ</w:t>
      </w:r>
      <w:r w:rsidRPr="00122575">
        <w:rPr>
          <w:rFonts w:ascii="Times New Roman" w:hAnsi="Times New Roman" w:cs="Times New Roman"/>
          <w:bCs/>
          <w:sz w:val="26"/>
          <w:szCs w:val="26"/>
        </w:rPr>
        <w:t xml:space="preserve">, đồng thời so sánh </w:t>
      </w:r>
      <w:r w:rsidRPr="00122575">
        <w:rPr>
          <w:rFonts w:ascii="Times New Roman" w:hAnsi="Times New Roman" w:cs="Times New Roman"/>
          <w:bCs/>
          <w:sz w:val="26"/>
          <w:szCs w:val="26"/>
          <w:lang w:val="vi-VN"/>
        </w:rPr>
        <w:t xml:space="preserve">với </w:t>
      </w:r>
      <w:r w:rsidRPr="00122575">
        <w:rPr>
          <w:rFonts w:ascii="Times New Roman" w:hAnsi="Times New Roman" w:cs="Times New Roman"/>
          <w:bCs/>
          <w:sz w:val="26"/>
          <w:szCs w:val="26"/>
        </w:rPr>
        <w:t xml:space="preserve">các quy định </w:t>
      </w:r>
      <w:r w:rsidRPr="00122575">
        <w:rPr>
          <w:rFonts w:ascii="Times New Roman" w:hAnsi="Times New Roman" w:cs="Times New Roman"/>
          <w:bCs/>
          <w:sz w:val="26"/>
          <w:szCs w:val="26"/>
          <w:lang w:val="vi-VN"/>
        </w:rPr>
        <w:t xml:space="preserve">pháp luật </w:t>
      </w:r>
      <w:r w:rsidRPr="00122575">
        <w:rPr>
          <w:rFonts w:ascii="Times New Roman" w:hAnsi="Times New Roman" w:cs="Times New Roman"/>
          <w:bCs/>
          <w:sz w:val="26"/>
          <w:szCs w:val="26"/>
        </w:rPr>
        <w:t>một số</w:t>
      </w:r>
      <w:r w:rsidRPr="00122575">
        <w:rPr>
          <w:rFonts w:ascii="Times New Roman" w:hAnsi="Times New Roman" w:cs="Times New Roman"/>
          <w:bCs/>
          <w:sz w:val="26"/>
          <w:szCs w:val="26"/>
          <w:lang w:val="vi-VN"/>
        </w:rPr>
        <w:t xml:space="preserve"> quốc gia tiêu biểu trong lĩnh vực tín dụng xanh</w:t>
      </w:r>
      <w:r w:rsidRPr="00122575">
        <w:rPr>
          <w:rFonts w:ascii="Times New Roman" w:hAnsi="Times New Roman" w:cs="Times New Roman"/>
          <w:bCs/>
          <w:sz w:val="26"/>
          <w:szCs w:val="26"/>
        </w:rPr>
        <w:t xml:space="preserve"> n</w:t>
      </w:r>
      <w:r w:rsidRPr="00122575">
        <w:rPr>
          <w:rFonts w:ascii="Times New Roman" w:hAnsi="Times New Roman" w:cs="Times New Roman"/>
          <w:bCs/>
          <w:sz w:val="26"/>
          <w:szCs w:val="26"/>
          <w:lang w:val="vi-VN"/>
        </w:rPr>
        <w:t xml:space="preserve">hằm chỉ ra những điểm tương </w:t>
      </w:r>
      <w:r w:rsidRPr="00122575">
        <w:rPr>
          <w:rFonts w:ascii="Times New Roman" w:hAnsi="Times New Roman" w:cs="Times New Roman"/>
          <w:bCs/>
          <w:sz w:val="26"/>
          <w:szCs w:val="26"/>
          <w:lang w:val="vi-VN"/>
        </w:rPr>
        <w:lastRenderedPageBreak/>
        <w:t>đồng, khác biệt và bài học kinh nghiệm có thể vận dụng vào Việt Nam trong quá trình hoàn thiện pháp luật về tín dụng xanh.</w:t>
      </w:r>
      <w:r w:rsidRPr="00122575">
        <w:rPr>
          <w:rFonts w:ascii="Times New Roman" w:hAnsi="Times New Roman" w:cs="Times New Roman"/>
          <w:bCs/>
          <w:sz w:val="26"/>
          <w:szCs w:val="26"/>
        </w:rPr>
        <w:t xml:space="preserve"> </w:t>
      </w:r>
      <w:r w:rsidRPr="00122575">
        <w:rPr>
          <w:rFonts w:ascii="Times New Roman" w:hAnsi="Times New Roman" w:cs="Times New Roman"/>
          <w:bCs/>
          <w:sz w:val="26"/>
          <w:szCs w:val="26"/>
          <w:lang w:val="vi-VN"/>
        </w:rPr>
        <w:t xml:space="preserve">Phương pháp </w:t>
      </w:r>
      <w:r w:rsidRPr="00122575">
        <w:rPr>
          <w:rFonts w:ascii="Times New Roman" w:hAnsi="Times New Roman" w:cs="Times New Roman"/>
          <w:bCs/>
          <w:sz w:val="26"/>
          <w:szCs w:val="26"/>
        </w:rPr>
        <w:t>này được sử dụng trong Chương 2 của đề án.</w:t>
      </w:r>
    </w:p>
    <w:p w:rsidR="00C169C1" w:rsidRPr="00122575" w:rsidRDefault="00C169C1" w:rsidP="001A1C33">
      <w:pPr>
        <w:widowControl w:val="0"/>
        <w:tabs>
          <w:tab w:val="left" w:pos="0"/>
          <w:tab w:val="left" w:pos="540"/>
        </w:tabs>
        <w:spacing w:after="0" w:line="288" w:lineRule="auto"/>
        <w:ind w:firstLine="709"/>
        <w:jc w:val="both"/>
        <w:rPr>
          <w:rFonts w:ascii="Times New Roman" w:hAnsi="Times New Roman" w:cs="Times New Roman"/>
          <w:bCs/>
          <w:sz w:val="26"/>
          <w:szCs w:val="26"/>
        </w:rPr>
      </w:pPr>
      <w:r w:rsidRPr="00122575">
        <w:rPr>
          <w:rFonts w:ascii="Times New Roman" w:hAnsi="Times New Roman" w:cs="Times New Roman"/>
          <w:bCs/>
          <w:sz w:val="26"/>
          <w:szCs w:val="26"/>
        </w:rPr>
        <w:tab/>
      </w:r>
      <w:r w:rsidRPr="00122575">
        <w:rPr>
          <w:rFonts w:ascii="Times New Roman" w:hAnsi="Times New Roman" w:cs="Times New Roman"/>
          <w:bCs/>
          <w:sz w:val="26"/>
          <w:szCs w:val="26"/>
          <w:lang w:val="vi-VN"/>
        </w:rPr>
        <w:t xml:space="preserve">- Phương pháp thống kê: được dùng để </w:t>
      </w:r>
      <w:r w:rsidRPr="00122575">
        <w:rPr>
          <w:rFonts w:ascii="Times New Roman" w:hAnsi="Times New Roman" w:cs="Times New Roman"/>
          <w:bCs/>
          <w:sz w:val="26"/>
          <w:szCs w:val="26"/>
        </w:rPr>
        <w:t>t</w:t>
      </w:r>
      <w:r w:rsidRPr="00122575">
        <w:rPr>
          <w:rFonts w:ascii="Times New Roman" w:hAnsi="Times New Roman" w:cs="Times New Roman"/>
          <w:bCs/>
          <w:sz w:val="26"/>
          <w:szCs w:val="26"/>
          <w:lang w:val="vi-VN"/>
        </w:rPr>
        <w:t>hống kê và phân tích tình hình cấp tín dụng xanh tại Việt Nam</w:t>
      </w:r>
      <w:r w:rsidRPr="00122575">
        <w:rPr>
          <w:rFonts w:ascii="Times New Roman" w:hAnsi="Times New Roman" w:cs="Times New Roman"/>
          <w:bCs/>
          <w:sz w:val="26"/>
          <w:szCs w:val="26"/>
        </w:rPr>
        <w:t xml:space="preserve"> cũng như đ</w:t>
      </w:r>
      <w:r w:rsidRPr="00122575">
        <w:rPr>
          <w:rFonts w:ascii="Times New Roman" w:hAnsi="Times New Roman" w:cs="Times New Roman"/>
          <w:bCs/>
          <w:sz w:val="26"/>
          <w:szCs w:val="26"/>
          <w:lang w:val="vi-VN"/>
        </w:rPr>
        <w:t xml:space="preserve">ánh giá mức độ tuân thủ pháp luật tín dụng xanh qua các </w:t>
      </w:r>
      <w:r w:rsidRPr="00122575">
        <w:rPr>
          <w:rFonts w:ascii="Times New Roman" w:hAnsi="Times New Roman" w:cs="Times New Roman"/>
          <w:bCs/>
          <w:sz w:val="26"/>
          <w:szCs w:val="26"/>
        </w:rPr>
        <w:t xml:space="preserve">báo cáo của ngân hàng về </w:t>
      </w:r>
      <w:r w:rsidRPr="00122575">
        <w:rPr>
          <w:rFonts w:ascii="Times New Roman" w:hAnsi="Times New Roman" w:cs="Times New Roman"/>
          <w:bCs/>
          <w:sz w:val="26"/>
          <w:szCs w:val="26"/>
          <w:lang w:val="vi-VN"/>
        </w:rPr>
        <w:t>dự án xanh, tỷ lệ dư nợ xanh, chính sách nội bộ của ngân hàng.</w:t>
      </w:r>
      <w:r w:rsidRPr="00122575">
        <w:rPr>
          <w:rFonts w:ascii="Times New Roman" w:hAnsi="Times New Roman" w:cs="Times New Roman"/>
          <w:bCs/>
          <w:sz w:val="26"/>
          <w:szCs w:val="26"/>
        </w:rPr>
        <w:t xml:space="preserve"> Phương này chủ yếu được sự dụng ở Chương 2 của đề án.</w:t>
      </w:r>
    </w:p>
    <w:p w:rsidR="00A20FB8" w:rsidRPr="00122575" w:rsidRDefault="00A20FB8" w:rsidP="001A1C33">
      <w:pPr>
        <w:pStyle w:val="ListParagraph"/>
        <w:widowControl w:val="0"/>
        <w:tabs>
          <w:tab w:val="left" w:pos="0"/>
          <w:tab w:val="left" w:pos="993"/>
        </w:tabs>
        <w:spacing w:after="0" w:line="288" w:lineRule="auto"/>
        <w:ind w:left="0" w:firstLine="709"/>
        <w:jc w:val="both"/>
        <w:rPr>
          <w:rFonts w:ascii="Times New Roman" w:hAnsi="Times New Roman" w:cs="Times New Roman"/>
          <w:bCs/>
          <w:spacing w:val="4"/>
          <w:sz w:val="26"/>
          <w:szCs w:val="26"/>
        </w:rPr>
      </w:pPr>
      <w:r w:rsidRPr="00122575">
        <w:rPr>
          <w:rFonts w:ascii="Times New Roman" w:hAnsi="Times New Roman" w:cs="Times New Roman"/>
          <w:bCs/>
          <w:spacing w:val="4"/>
          <w:sz w:val="26"/>
          <w:szCs w:val="26"/>
        </w:rPr>
        <w:t xml:space="preserve">- Phương pháp dự báo khoa học: phương pháp này được sử dụng ở chương 3 nhằm để đưa ra những dự báo về tình hình, xu hướng phát triển của tín dụng xanh trong thời gian tới, làm cơ sở cho việc đề xuát các biện pháp bảo đảm tín dụng xanh được triển khai đồng bộ và có hệ thống đến </w:t>
      </w:r>
      <w:r w:rsidR="00280206" w:rsidRPr="00122575">
        <w:rPr>
          <w:rFonts w:ascii="Times New Roman" w:hAnsi="Times New Roman" w:cs="Times New Roman"/>
          <w:bCs/>
          <w:spacing w:val="4"/>
          <w:sz w:val="26"/>
          <w:szCs w:val="26"/>
        </w:rPr>
        <w:t>các c</w:t>
      </w:r>
      <w:r w:rsidRPr="00122575">
        <w:rPr>
          <w:rFonts w:ascii="Times New Roman" w:hAnsi="Times New Roman" w:cs="Times New Roman"/>
          <w:bCs/>
          <w:spacing w:val="4"/>
          <w:sz w:val="26"/>
          <w:szCs w:val="26"/>
        </w:rPr>
        <w:t>hủ thể và đạt được mục tiêu phát triển bền vững của hoạt động ngân hàng.</w:t>
      </w:r>
    </w:p>
    <w:p w:rsidR="00C169C1" w:rsidRPr="00122575" w:rsidRDefault="00C169C1" w:rsidP="001A1C33">
      <w:pPr>
        <w:pStyle w:val="Heading2"/>
        <w:spacing w:before="0" w:after="0" w:line="288" w:lineRule="auto"/>
        <w:ind w:firstLine="709"/>
        <w:rPr>
          <w:rFonts w:ascii="Times New Roman" w:hAnsi="Times New Roman" w:cs="Times New Roman"/>
          <w:b/>
          <w:color w:val="auto"/>
          <w:sz w:val="26"/>
          <w:szCs w:val="26"/>
        </w:rPr>
      </w:pPr>
      <w:bookmarkStart w:id="33" w:name="_Toc216511566"/>
      <w:r w:rsidRPr="00122575">
        <w:rPr>
          <w:rFonts w:ascii="Times New Roman" w:hAnsi="Times New Roman" w:cs="Times New Roman"/>
          <w:b/>
          <w:color w:val="auto"/>
          <w:sz w:val="26"/>
          <w:szCs w:val="26"/>
        </w:rPr>
        <w:t>6. Ý nghĩa khoa học và ý nghĩa thực tiễn của đề án</w:t>
      </w:r>
      <w:bookmarkEnd w:id="33"/>
    </w:p>
    <w:p w:rsidR="00C169C1" w:rsidRPr="00122575" w:rsidRDefault="00C169C1" w:rsidP="001A1C33">
      <w:pPr>
        <w:pStyle w:val="Heading3"/>
        <w:spacing w:before="0" w:after="0" w:line="288" w:lineRule="auto"/>
        <w:ind w:firstLine="709"/>
        <w:rPr>
          <w:rFonts w:ascii="Times New Roman" w:hAnsi="Times New Roman" w:cs="Times New Roman"/>
          <w:b/>
          <w:i/>
          <w:color w:val="auto"/>
          <w:sz w:val="26"/>
          <w:szCs w:val="26"/>
        </w:rPr>
      </w:pPr>
      <w:bookmarkStart w:id="34" w:name="_Toc214893745"/>
      <w:bookmarkStart w:id="35" w:name="_Toc215469952"/>
      <w:bookmarkStart w:id="36" w:name="_Toc216439989"/>
      <w:bookmarkStart w:id="37" w:name="_Toc216511567"/>
      <w:r w:rsidRPr="00122575">
        <w:rPr>
          <w:rFonts w:ascii="Times New Roman" w:hAnsi="Times New Roman" w:cs="Times New Roman"/>
          <w:b/>
          <w:i/>
          <w:color w:val="auto"/>
          <w:sz w:val="26"/>
          <w:szCs w:val="26"/>
        </w:rPr>
        <w:t>6.1. Ý nghĩa khoa học của đề án</w:t>
      </w:r>
      <w:bookmarkEnd w:id="34"/>
      <w:bookmarkEnd w:id="35"/>
      <w:bookmarkEnd w:id="36"/>
      <w:bookmarkEnd w:id="37"/>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Đề án góp phần xây dựng và làm sáng tỏ cơ sở lý luận pháp luật về tín dụng xanh của các ngân hàng theo quy định của pháp luật Việt Nam hiện hành, bổ sung cơ sở cho việc xây dựng và phát triển khung pháp lý chuyên biệt về tín dụng xanh. Bên cạnh đó, đề án đề xuất các phương hướng áp dụng cũng như hoàn thiện pháp luật nhằm góp phần bổ sung tri thức khoa học pháp lý về tín dụng xanh của các ngân hàng, đặc biệt là các ngân hàng thương mại ở Việt Nam hiện nay.</w:t>
      </w:r>
    </w:p>
    <w:p w:rsidR="00C169C1" w:rsidRPr="00122575" w:rsidRDefault="00C169C1" w:rsidP="001A1C33">
      <w:pPr>
        <w:pStyle w:val="Heading3"/>
        <w:spacing w:before="0" w:after="0" w:line="288" w:lineRule="auto"/>
        <w:ind w:firstLine="709"/>
        <w:rPr>
          <w:rFonts w:ascii="Times New Roman" w:hAnsi="Times New Roman" w:cs="Times New Roman"/>
          <w:b/>
          <w:i/>
          <w:color w:val="auto"/>
          <w:sz w:val="26"/>
          <w:szCs w:val="26"/>
        </w:rPr>
      </w:pPr>
      <w:bookmarkStart w:id="38" w:name="_Toc214893746"/>
      <w:bookmarkStart w:id="39" w:name="_Toc215469953"/>
      <w:bookmarkStart w:id="40" w:name="_Toc216439990"/>
      <w:bookmarkStart w:id="41" w:name="_Toc216511568"/>
      <w:r w:rsidRPr="00122575">
        <w:rPr>
          <w:rFonts w:ascii="Times New Roman" w:hAnsi="Times New Roman" w:cs="Times New Roman"/>
          <w:b/>
          <w:i/>
          <w:color w:val="auto"/>
          <w:sz w:val="26"/>
          <w:szCs w:val="26"/>
        </w:rPr>
        <w:t>6.2. Ý nghĩa thực tiễn của đề án</w:t>
      </w:r>
      <w:bookmarkEnd w:id="38"/>
      <w:bookmarkEnd w:id="39"/>
      <w:bookmarkEnd w:id="40"/>
      <w:bookmarkEnd w:id="41"/>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Đề án góp phần hoàn thiện khuôn khổ pháp lý cho tín dụng xanh ở Việt Nam, hỗ trợ các ngân hàng trong việc xây dựng và thực hiện chính sách tín dụng xanh một cách có hiệu quả, thúc đẩy các chủ thể và cộng đồng hướng tới mục tiêu phát triển bền vững thông qua việc thực hiện các dự án xanh. Kết quả nghiên cứu của đề án có thể là nguồn tham khảo cho các cơ quan, tổ chức khi nghiên cứu, hoàn thiện pháp luật; làm tài liệu tham khảo cho viêc giảng dạy, học tập chuyên ngành Luật, Luật kinh tế trong các trường Đại học Luật và các cơ sở đào tạo luật khác trong cả nước. </w:t>
      </w:r>
    </w:p>
    <w:p w:rsidR="00C169C1" w:rsidRPr="00122575" w:rsidRDefault="00C169C1" w:rsidP="001A1C33">
      <w:pPr>
        <w:pStyle w:val="Heading2"/>
        <w:spacing w:before="0" w:after="0" w:line="288" w:lineRule="auto"/>
        <w:ind w:firstLine="709"/>
        <w:rPr>
          <w:rFonts w:ascii="Times New Roman" w:hAnsi="Times New Roman" w:cs="Times New Roman"/>
          <w:b/>
          <w:color w:val="auto"/>
          <w:sz w:val="26"/>
          <w:szCs w:val="26"/>
        </w:rPr>
      </w:pPr>
      <w:bookmarkStart w:id="42" w:name="_Toc216511569"/>
      <w:r w:rsidRPr="00122575">
        <w:rPr>
          <w:rFonts w:ascii="Times New Roman" w:hAnsi="Times New Roman" w:cs="Times New Roman"/>
          <w:b/>
          <w:color w:val="auto"/>
          <w:sz w:val="26"/>
          <w:szCs w:val="26"/>
        </w:rPr>
        <w:t>7. Kết cấu của đề án</w:t>
      </w:r>
      <w:bookmarkEnd w:id="42"/>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Ngoài Phần mở đầu, Kết luận và danh mục tài liệu tham khảo thì Đề án được kết cấu thành ba chương như sau:</w:t>
      </w:r>
    </w:p>
    <w:p w:rsidR="00C169C1" w:rsidRPr="00122575" w:rsidRDefault="00C169C1" w:rsidP="001A1C33">
      <w:pPr>
        <w:widowControl w:val="0"/>
        <w:spacing w:after="0" w:line="288" w:lineRule="auto"/>
        <w:ind w:firstLine="709"/>
        <w:jc w:val="both"/>
        <w:rPr>
          <w:rFonts w:ascii="Times New Roman" w:hAnsi="Times New Roman" w:cs="Times New Roman"/>
          <w:spacing w:val="-6"/>
          <w:sz w:val="26"/>
          <w:szCs w:val="26"/>
        </w:rPr>
      </w:pPr>
      <w:r w:rsidRPr="00122575">
        <w:rPr>
          <w:rFonts w:ascii="Times New Roman" w:hAnsi="Times New Roman" w:cs="Times New Roman"/>
          <w:spacing w:val="-6"/>
          <w:sz w:val="26"/>
          <w:szCs w:val="26"/>
        </w:rPr>
        <w:t>Chương 1. Một số vấn đề lý luận pháp luật về tín dụng xanh của các ngân hàng.</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Chương 2. Thực trạng pháp luật về tín dụng xanh của các ngân hàng và thực tiễn thực hiện</w:t>
      </w:r>
    </w:p>
    <w:p w:rsidR="00C169C1" w:rsidRPr="00122575" w:rsidRDefault="00C169C1"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Chương 3.</w:t>
      </w:r>
      <w:r w:rsidR="00760A9C" w:rsidRPr="00122575">
        <w:rPr>
          <w:rFonts w:ascii="Times New Roman" w:hAnsi="Times New Roman" w:cs="Times New Roman"/>
          <w:sz w:val="26"/>
          <w:szCs w:val="26"/>
          <w:lang w:val="vi-VN"/>
        </w:rPr>
        <w:t xml:space="preserve"> G</w:t>
      </w:r>
      <w:r w:rsidRPr="00122575">
        <w:rPr>
          <w:rFonts w:ascii="Times New Roman" w:hAnsi="Times New Roman" w:cs="Times New Roman"/>
          <w:sz w:val="26"/>
          <w:szCs w:val="26"/>
        </w:rPr>
        <w:t xml:space="preserve">iải pháp hoàn thiện pháp luật và nâng cao hiệu quả </w:t>
      </w:r>
      <w:r w:rsidR="00F9369D" w:rsidRPr="00122575">
        <w:rPr>
          <w:rFonts w:ascii="Times New Roman" w:hAnsi="Times New Roman" w:cs="Times New Roman"/>
          <w:sz w:val="26"/>
          <w:szCs w:val="26"/>
        </w:rPr>
        <w:t>áp</w:t>
      </w:r>
      <w:r w:rsidR="00F9369D" w:rsidRPr="00122575">
        <w:rPr>
          <w:rFonts w:ascii="Times New Roman" w:hAnsi="Times New Roman" w:cs="Times New Roman"/>
          <w:sz w:val="26"/>
          <w:szCs w:val="26"/>
          <w:lang w:val="vi-VN"/>
        </w:rPr>
        <w:t xml:space="preserve"> dụng </w:t>
      </w:r>
      <w:r w:rsidRPr="00122575">
        <w:rPr>
          <w:rFonts w:ascii="Times New Roman" w:hAnsi="Times New Roman" w:cs="Times New Roman"/>
          <w:sz w:val="26"/>
          <w:szCs w:val="26"/>
        </w:rPr>
        <w:t>pháp luật về tín dụng xanh của các ngân hàng</w:t>
      </w:r>
    </w:p>
    <w:p w:rsidR="00C169C1" w:rsidRPr="00122575" w:rsidRDefault="00C169C1" w:rsidP="001A1C33">
      <w:pPr>
        <w:widowControl w:val="0"/>
        <w:spacing w:after="0" w:line="288" w:lineRule="auto"/>
        <w:ind w:firstLine="567"/>
        <w:jc w:val="both"/>
        <w:rPr>
          <w:rFonts w:ascii="Times New Roman" w:hAnsi="Times New Roman" w:cs="Times New Roman"/>
          <w:sz w:val="26"/>
          <w:szCs w:val="26"/>
        </w:rPr>
      </w:pPr>
    </w:p>
    <w:p w:rsidR="00C169C1" w:rsidRPr="00122575" w:rsidRDefault="00C169C1" w:rsidP="001A1C33">
      <w:pPr>
        <w:widowControl w:val="0"/>
        <w:spacing w:after="0" w:line="288" w:lineRule="auto"/>
        <w:jc w:val="both"/>
        <w:rPr>
          <w:rFonts w:ascii="Times New Roman" w:hAnsi="Times New Roman" w:cs="Times New Roman"/>
          <w:i/>
          <w:sz w:val="26"/>
          <w:szCs w:val="26"/>
        </w:rPr>
      </w:pPr>
      <w:r w:rsidRPr="00122575">
        <w:rPr>
          <w:rFonts w:ascii="Times New Roman" w:hAnsi="Times New Roman" w:cs="Times New Roman"/>
          <w:sz w:val="26"/>
          <w:szCs w:val="26"/>
        </w:rPr>
        <w:br w:type="page"/>
      </w:r>
    </w:p>
    <w:p w:rsidR="00836005" w:rsidRPr="00122575" w:rsidRDefault="00C47E80" w:rsidP="001A1C33">
      <w:pPr>
        <w:pStyle w:val="Heading1"/>
        <w:spacing w:before="0" w:after="0" w:line="288" w:lineRule="auto"/>
        <w:jc w:val="center"/>
        <w:rPr>
          <w:rFonts w:ascii="Times New Roman" w:hAnsi="Times New Roman" w:cs="Times New Roman"/>
          <w:b/>
          <w:bCs/>
          <w:color w:val="auto"/>
          <w:spacing w:val="10"/>
          <w:sz w:val="26"/>
          <w:szCs w:val="26"/>
          <w:lang w:val="vi-VN"/>
        </w:rPr>
      </w:pPr>
      <w:bookmarkStart w:id="43" w:name="_Toc216511570"/>
      <w:r w:rsidRPr="00122575">
        <w:rPr>
          <w:rFonts w:ascii="Times New Roman" w:hAnsi="Times New Roman" w:cs="Times New Roman"/>
          <w:b/>
          <w:bCs/>
          <w:color w:val="auto"/>
          <w:spacing w:val="10"/>
          <w:sz w:val="26"/>
          <w:szCs w:val="26"/>
          <w:lang w:val="vi-VN"/>
        </w:rPr>
        <w:lastRenderedPageBreak/>
        <w:t>CHƯƠNG</w:t>
      </w:r>
      <w:r w:rsidR="00C169C1" w:rsidRPr="00122575">
        <w:rPr>
          <w:rFonts w:ascii="Times New Roman" w:hAnsi="Times New Roman" w:cs="Times New Roman"/>
          <w:b/>
          <w:bCs/>
          <w:color w:val="auto"/>
          <w:spacing w:val="10"/>
          <w:sz w:val="26"/>
          <w:szCs w:val="26"/>
        </w:rPr>
        <w:t xml:space="preserve"> 1.</w:t>
      </w:r>
      <w:bookmarkEnd w:id="43"/>
    </w:p>
    <w:p w:rsidR="001A1C33" w:rsidRPr="00122575" w:rsidRDefault="00C47E80" w:rsidP="001A1C33">
      <w:pPr>
        <w:pStyle w:val="Heading1"/>
        <w:spacing w:before="0" w:after="0" w:line="288" w:lineRule="auto"/>
        <w:jc w:val="center"/>
        <w:rPr>
          <w:rFonts w:ascii="Times New Roman" w:hAnsi="Times New Roman" w:cs="Times New Roman"/>
          <w:b/>
          <w:bCs/>
          <w:color w:val="auto"/>
          <w:spacing w:val="10"/>
          <w:sz w:val="26"/>
          <w:szCs w:val="26"/>
          <w:lang w:val="vi-VN"/>
        </w:rPr>
      </w:pPr>
      <w:bookmarkStart w:id="44" w:name="_Toc216511571"/>
      <w:r w:rsidRPr="00122575">
        <w:rPr>
          <w:rFonts w:ascii="Times New Roman" w:hAnsi="Times New Roman" w:cs="Times New Roman"/>
          <w:b/>
          <w:bCs/>
          <w:color w:val="auto"/>
          <w:spacing w:val="10"/>
          <w:sz w:val="26"/>
          <w:szCs w:val="26"/>
          <w:lang w:val="vi-VN"/>
        </w:rPr>
        <w:t>MỘT SỐ VẤN ĐỀ LÝ LU</w:t>
      </w:r>
      <w:r w:rsidR="00A20FB8" w:rsidRPr="00122575">
        <w:rPr>
          <w:rFonts w:ascii="Times New Roman" w:hAnsi="Times New Roman" w:cs="Times New Roman"/>
          <w:b/>
          <w:bCs/>
          <w:color w:val="auto"/>
          <w:spacing w:val="10"/>
          <w:sz w:val="26"/>
          <w:szCs w:val="26"/>
        </w:rPr>
        <w:t>ẬN</w:t>
      </w:r>
      <w:r w:rsidRPr="00122575">
        <w:rPr>
          <w:rFonts w:ascii="Times New Roman" w:hAnsi="Times New Roman" w:cs="Times New Roman"/>
          <w:b/>
          <w:bCs/>
          <w:color w:val="auto"/>
          <w:spacing w:val="10"/>
          <w:sz w:val="26"/>
          <w:szCs w:val="26"/>
          <w:lang w:val="vi-VN"/>
        </w:rPr>
        <w:t xml:space="preserve"> PHÁP LUẬT VỀ TÍN DỤNG XANH</w:t>
      </w:r>
      <w:bookmarkEnd w:id="44"/>
      <w:r w:rsidRPr="00122575">
        <w:rPr>
          <w:rFonts w:ascii="Times New Roman" w:hAnsi="Times New Roman" w:cs="Times New Roman"/>
          <w:b/>
          <w:bCs/>
          <w:color w:val="auto"/>
          <w:spacing w:val="10"/>
          <w:sz w:val="26"/>
          <w:szCs w:val="26"/>
          <w:lang w:val="vi-VN"/>
        </w:rPr>
        <w:t xml:space="preserve"> </w:t>
      </w:r>
    </w:p>
    <w:p w:rsidR="00C47E80" w:rsidRPr="00122575" w:rsidRDefault="00C47E80" w:rsidP="001A1C33">
      <w:pPr>
        <w:pStyle w:val="Heading1"/>
        <w:spacing w:before="0" w:after="0" w:line="288" w:lineRule="auto"/>
        <w:jc w:val="center"/>
        <w:rPr>
          <w:rFonts w:ascii="Times New Roman" w:hAnsi="Times New Roman" w:cs="Times New Roman"/>
          <w:b/>
          <w:bCs/>
          <w:color w:val="auto"/>
          <w:spacing w:val="10"/>
          <w:sz w:val="26"/>
          <w:szCs w:val="26"/>
          <w:lang w:val="vi-VN"/>
        </w:rPr>
      </w:pPr>
      <w:bookmarkStart w:id="45" w:name="_Toc216511572"/>
      <w:r w:rsidRPr="00122575">
        <w:rPr>
          <w:rFonts w:ascii="Times New Roman" w:hAnsi="Times New Roman" w:cs="Times New Roman"/>
          <w:b/>
          <w:bCs/>
          <w:color w:val="auto"/>
          <w:spacing w:val="10"/>
          <w:sz w:val="26"/>
          <w:szCs w:val="26"/>
          <w:lang w:val="vi-VN"/>
        </w:rPr>
        <w:t>CỦA CÁC NGÂN HÀNG</w:t>
      </w:r>
      <w:bookmarkEnd w:id="45"/>
    </w:p>
    <w:p w:rsidR="00C169C1" w:rsidRPr="00122575" w:rsidRDefault="00C169C1" w:rsidP="001A1C33">
      <w:pPr>
        <w:widowControl w:val="0"/>
        <w:spacing w:after="0" w:line="288" w:lineRule="auto"/>
        <w:ind w:firstLine="567"/>
        <w:jc w:val="both"/>
        <w:rPr>
          <w:rFonts w:ascii="Times New Roman" w:hAnsi="Times New Roman" w:cs="Times New Roman"/>
          <w:bCs/>
          <w:spacing w:val="10"/>
          <w:sz w:val="26"/>
          <w:szCs w:val="26"/>
        </w:rPr>
      </w:pPr>
      <w:r w:rsidRPr="00122575">
        <w:rPr>
          <w:rFonts w:ascii="Times New Roman" w:hAnsi="Times New Roman" w:cs="Times New Roman"/>
          <w:bCs/>
          <w:spacing w:val="10"/>
          <w:sz w:val="26"/>
          <w:szCs w:val="26"/>
        </w:rPr>
        <w:t xml:space="preserve"> </w:t>
      </w:r>
    </w:p>
    <w:p w:rsidR="00C169C1" w:rsidRPr="00122575" w:rsidRDefault="00C169C1" w:rsidP="001A1C33">
      <w:pPr>
        <w:pStyle w:val="Heading2"/>
        <w:spacing w:before="0" w:after="0" w:line="288" w:lineRule="auto"/>
        <w:ind w:firstLine="567"/>
        <w:rPr>
          <w:rFonts w:ascii="Times New Roman" w:hAnsi="Times New Roman" w:cs="Times New Roman"/>
          <w:b/>
          <w:bCs/>
          <w:color w:val="auto"/>
          <w:sz w:val="26"/>
          <w:szCs w:val="26"/>
        </w:rPr>
      </w:pPr>
      <w:bookmarkStart w:id="46" w:name="_Toc216511573"/>
      <w:r w:rsidRPr="00122575">
        <w:rPr>
          <w:rFonts w:ascii="Times New Roman" w:hAnsi="Times New Roman" w:cs="Times New Roman"/>
          <w:b/>
          <w:bCs/>
          <w:color w:val="auto"/>
          <w:sz w:val="26"/>
          <w:szCs w:val="26"/>
        </w:rPr>
        <w:t xml:space="preserve">1.1. </w:t>
      </w:r>
      <w:r w:rsidRPr="00122575">
        <w:rPr>
          <w:rFonts w:ascii="Times New Roman" w:hAnsi="Times New Roman" w:cs="Times New Roman"/>
          <w:b/>
          <w:color w:val="auto"/>
          <w:sz w:val="26"/>
          <w:szCs w:val="26"/>
          <w:lang w:val="vi-VN"/>
        </w:rPr>
        <w:t xml:space="preserve">Khái quát </w:t>
      </w:r>
      <w:r w:rsidR="0098258C" w:rsidRPr="00122575">
        <w:rPr>
          <w:rFonts w:ascii="Times New Roman" w:hAnsi="Times New Roman" w:cs="Times New Roman"/>
          <w:b/>
          <w:color w:val="auto"/>
          <w:sz w:val="26"/>
          <w:szCs w:val="26"/>
        </w:rPr>
        <w:t xml:space="preserve">pháp luật </w:t>
      </w:r>
      <w:r w:rsidRPr="00122575">
        <w:rPr>
          <w:rFonts w:ascii="Times New Roman" w:hAnsi="Times New Roman" w:cs="Times New Roman"/>
          <w:b/>
          <w:color w:val="auto"/>
          <w:sz w:val="26"/>
          <w:szCs w:val="26"/>
          <w:lang w:val="vi-VN"/>
        </w:rPr>
        <w:t>về</w:t>
      </w:r>
      <w:r w:rsidRPr="00122575">
        <w:rPr>
          <w:rFonts w:ascii="Times New Roman" w:hAnsi="Times New Roman" w:cs="Times New Roman"/>
          <w:b/>
          <w:color w:val="auto"/>
          <w:sz w:val="26"/>
          <w:szCs w:val="26"/>
        </w:rPr>
        <w:t xml:space="preserve"> tín dụng xanh của các ngân hàng</w:t>
      </w:r>
      <w:bookmarkEnd w:id="46"/>
    </w:p>
    <w:p w:rsidR="00C169C1" w:rsidRPr="00122575" w:rsidRDefault="00C169C1" w:rsidP="001A1C33">
      <w:pPr>
        <w:pStyle w:val="Heading3"/>
        <w:spacing w:before="0" w:after="0" w:line="288" w:lineRule="auto"/>
        <w:ind w:firstLine="567"/>
        <w:rPr>
          <w:rFonts w:ascii="Times New Roman" w:hAnsi="Times New Roman" w:cs="Times New Roman"/>
          <w:b/>
          <w:bCs/>
          <w:i/>
          <w:color w:val="auto"/>
          <w:sz w:val="26"/>
          <w:szCs w:val="26"/>
        </w:rPr>
      </w:pPr>
      <w:bookmarkStart w:id="47" w:name="_Toc216511574"/>
      <w:r w:rsidRPr="00122575">
        <w:rPr>
          <w:rFonts w:ascii="Times New Roman" w:hAnsi="Times New Roman" w:cs="Times New Roman"/>
          <w:b/>
          <w:bCs/>
          <w:i/>
          <w:color w:val="auto"/>
          <w:sz w:val="26"/>
          <w:szCs w:val="26"/>
        </w:rPr>
        <w:t>1.1.1. Khái niệm, đặc điểm</w:t>
      </w:r>
      <w:r w:rsidR="00D200E1" w:rsidRPr="00122575">
        <w:rPr>
          <w:rFonts w:ascii="Times New Roman" w:hAnsi="Times New Roman" w:cs="Times New Roman"/>
          <w:b/>
          <w:bCs/>
          <w:i/>
          <w:color w:val="auto"/>
          <w:sz w:val="26"/>
          <w:szCs w:val="26"/>
        </w:rPr>
        <w:t>, phân loại</w:t>
      </w:r>
      <w:r w:rsidRPr="00122575">
        <w:rPr>
          <w:rFonts w:ascii="Times New Roman" w:hAnsi="Times New Roman" w:cs="Times New Roman"/>
          <w:b/>
          <w:bCs/>
          <w:i/>
          <w:color w:val="auto"/>
          <w:sz w:val="26"/>
          <w:szCs w:val="26"/>
        </w:rPr>
        <w:t xml:space="preserve"> về tín dụng xanh</w:t>
      </w:r>
      <w:bookmarkEnd w:id="47"/>
      <w:r w:rsidRPr="00122575">
        <w:rPr>
          <w:rFonts w:ascii="Times New Roman" w:hAnsi="Times New Roman" w:cs="Times New Roman"/>
          <w:b/>
          <w:bCs/>
          <w:i/>
          <w:color w:val="auto"/>
          <w:sz w:val="26"/>
          <w:szCs w:val="26"/>
        </w:rPr>
        <w:t xml:space="preserve"> </w:t>
      </w:r>
    </w:p>
    <w:p w:rsidR="00BF5A0C" w:rsidRPr="00122575" w:rsidRDefault="005F4E31" w:rsidP="001A1C33">
      <w:pPr>
        <w:widowControl w:val="0"/>
        <w:spacing w:after="0" w:line="288" w:lineRule="auto"/>
        <w:ind w:firstLine="567"/>
        <w:jc w:val="both"/>
        <w:outlineLvl w:val="3"/>
        <w:rPr>
          <w:rFonts w:ascii="Times New Roman" w:hAnsi="Times New Roman" w:cs="Times New Roman"/>
          <w:i/>
          <w:sz w:val="26"/>
          <w:szCs w:val="26"/>
          <w:lang w:val="vi-VN"/>
        </w:rPr>
      </w:pPr>
      <w:r w:rsidRPr="00122575">
        <w:rPr>
          <w:rFonts w:ascii="Times New Roman" w:hAnsi="Times New Roman" w:cs="Times New Roman"/>
          <w:i/>
          <w:sz w:val="26"/>
          <w:szCs w:val="26"/>
        </w:rPr>
        <w:t xml:space="preserve">1.1.1.1. </w:t>
      </w:r>
      <w:r w:rsidR="00BF5A0C" w:rsidRPr="00122575">
        <w:rPr>
          <w:rFonts w:ascii="Times New Roman" w:hAnsi="Times New Roman" w:cs="Times New Roman"/>
          <w:i/>
          <w:sz w:val="26"/>
          <w:szCs w:val="26"/>
          <w:lang w:val="vi-VN"/>
        </w:rPr>
        <w:t xml:space="preserve">Khái niệm tín dụng </w:t>
      </w:r>
    </w:p>
    <w:p w:rsidR="007C65A3" w:rsidRPr="00122575" w:rsidRDefault="007C65A3"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Trong nền kinh tế thị trường các chủ thể của nền kinh tế đều phải sử dụng nguồn tài chính để đáp ứng yêu cầu tái sản xuất các mặt hoạt động của mình, từ đó thường xuyên xuất hiện ba nhóm chủ thể: Nhóm 1 là những chủ thể thu vừa đáp ứng nhu cầu chi; Nhóm 2 là những chủ thể thu vượt quá nhu cầu chi, các chủ thể trong nhóm này dư thừa nguồn tài chính; Nhóm 3 là những chủ thể thu không đủ chi, các chủ thể trong nhóm này thiếu nguồn tài chính để đáp ứng yêu cầu tái sản xuất các mặt hoạt động của mình. Như vậy, trong nền kinh tế thị trường thường xuyên tồn tại mâu thuẫn giữa thừa nguồn tài chính ở chủ thể này và thiếu nguồn tài chính ở những chủ thể khác. Mâu thuẫn đó chỉ có thể giải quyết thông qua quan hệ cho vay (tín dụng). Vì vậy tín dụng là một tất yếu trong nền kinh tế thị trường. Tín dụng là một phạm trù kinh tế khách quan, ra đời, tồn tại và phát triển cùng với sự ra đời, tồn tại và phát triển của nền kinh tế hàng hóa, điều hòa vốn tiền tệ nhàn rỗi trong nền kinh tế từ nơi thừa sang nơi thiếu… nhằm đáp ứng được yêu cầu về vốn của nền kinh tế.</w:t>
      </w:r>
    </w:p>
    <w:p w:rsidR="00BC7F1E" w:rsidRPr="00122575" w:rsidRDefault="005F4E31" w:rsidP="001A1C33">
      <w:pPr>
        <w:spacing w:after="0" w:line="288" w:lineRule="auto"/>
        <w:ind w:firstLine="567"/>
        <w:jc w:val="both"/>
        <w:rPr>
          <w:rFonts w:ascii="Times New Roman" w:eastAsia="Times New Roman" w:hAnsi="Times New Roman" w:cs="Times New Roman"/>
          <w:i/>
          <w:kern w:val="0"/>
          <w:sz w:val="26"/>
          <w:szCs w:val="26"/>
          <w14:ligatures w14:val="none"/>
        </w:rPr>
      </w:pPr>
      <w:r w:rsidRPr="00122575">
        <w:rPr>
          <w:rFonts w:ascii="Times New Roman" w:eastAsia="Times New Roman" w:hAnsi="Times New Roman" w:cs="Times New Roman"/>
          <w:bCs/>
          <w:i/>
          <w:kern w:val="0"/>
          <w:sz w:val="26"/>
          <w:szCs w:val="26"/>
          <w14:ligatures w14:val="none"/>
        </w:rPr>
        <w:t xml:space="preserve">1.1.1.2. </w:t>
      </w:r>
      <w:r w:rsidR="00BE4F92" w:rsidRPr="00122575">
        <w:rPr>
          <w:rFonts w:ascii="Times New Roman" w:eastAsia="Times New Roman" w:hAnsi="Times New Roman" w:cs="Times New Roman"/>
          <w:bCs/>
          <w:i/>
          <w:kern w:val="0"/>
          <w:sz w:val="26"/>
          <w:szCs w:val="26"/>
          <w:lang w:val="vi-VN"/>
          <w14:ligatures w14:val="none"/>
        </w:rPr>
        <w:t>Khái niệm về</w:t>
      </w:r>
      <w:r w:rsidR="00BE4F92" w:rsidRPr="00122575">
        <w:rPr>
          <w:rFonts w:ascii="Times New Roman" w:eastAsia="Times New Roman" w:hAnsi="Times New Roman" w:cs="Times New Roman"/>
          <w:bCs/>
          <w:i/>
          <w:kern w:val="0"/>
          <w:sz w:val="26"/>
          <w:szCs w:val="26"/>
          <w14:ligatures w14:val="none"/>
        </w:rPr>
        <w:t xml:space="preserve"> </w:t>
      </w:r>
      <w:r w:rsidR="00BE4F92" w:rsidRPr="00122575">
        <w:rPr>
          <w:rFonts w:ascii="Times New Roman" w:eastAsia="Times New Roman" w:hAnsi="Times New Roman" w:cs="Times New Roman"/>
          <w:bCs/>
          <w:i/>
          <w:kern w:val="0"/>
          <w:sz w:val="26"/>
          <w:szCs w:val="26"/>
          <w:lang w:val="vi-VN"/>
          <w14:ligatures w14:val="none"/>
        </w:rPr>
        <w:t>t</w:t>
      </w:r>
      <w:r w:rsidR="00BC7F1E" w:rsidRPr="00122575">
        <w:rPr>
          <w:rFonts w:ascii="Times New Roman" w:eastAsia="Times New Roman" w:hAnsi="Times New Roman" w:cs="Times New Roman"/>
          <w:bCs/>
          <w:i/>
          <w:kern w:val="0"/>
          <w:sz w:val="26"/>
          <w:szCs w:val="26"/>
          <w14:ligatures w14:val="none"/>
        </w:rPr>
        <w:t>ín dụng xanh</w:t>
      </w:r>
    </w:p>
    <w:p w:rsidR="00BC7F1E" w:rsidRPr="00122575" w:rsidRDefault="00BC7F1E" w:rsidP="001A1C33">
      <w:pPr>
        <w:spacing w:after="0" w:line="288" w:lineRule="auto"/>
        <w:ind w:firstLine="567"/>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14:ligatures w14:val="none"/>
        </w:rPr>
        <w:t>Hiện nay, tín dụng xanh là đối tượng nghiên cứu của nhiều công trình nghiên cứu về lĩnh vực tài chính bền vững, tài chính xanh trong thời gian gần đây. Theo quan điểm của Chương trình Môi trường Liên hợp</w:t>
      </w:r>
      <w:r w:rsidR="003255E1" w:rsidRPr="00122575">
        <w:rPr>
          <w:rFonts w:ascii="Times New Roman" w:eastAsia="Times New Roman" w:hAnsi="Times New Roman" w:cs="Times New Roman"/>
          <w:kern w:val="0"/>
          <w:sz w:val="26"/>
          <w:szCs w:val="26"/>
          <w14:ligatures w14:val="none"/>
        </w:rPr>
        <w:t xml:space="preserve"> quốc UNEP (2016), </w:t>
      </w:r>
      <w:r w:rsidR="003255E1" w:rsidRPr="00122575">
        <w:rPr>
          <w:rFonts w:ascii="Times New Roman" w:eastAsia="Times New Roman" w:hAnsi="Times New Roman" w:cs="Times New Roman"/>
          <w:kern w:val="0"/>
          <w:sz w:val="26"/>
          <w:szCs w:val="26"/>
          <w:lang w:val="vi-VN"/>
          <w14:ligatures w14:val="none"/>
        </w:rPr>
        <w:t>TDX</w:t>
      </w:r>
      <w:r w:rsidRPr="00122575">
        <w:rPr>
          <w:rFonts w:ascii="Times New Roman" w:eastAsia="Times New Roman" w:hAnsi="Times New Roman" w:cs="Times New Roman"/>
          <w:kern w:val="0"/>
          <w:sz w:val="26"/>
          <w:szCs w:val="26"/>
          <w14:ligatures w14:val="none"/>
        </w:rPr>
        <w:t xml:space="preserve"> (green credit) được hiểu là những khoản tín dụng hỗ trợ các dự án sản xuất - kinh doanh không gây rủi ro, hoặc nhằm mục đích bảo vệ môi trường, góp phần bảo vệ sinh thái chung. </w:t>
      </w:r>
    </w:p>
    <w:p w:rsidR="001147A6" w:rsidRPr="00122575" w:rsidRDefault="005F4E31" w:rsidP="001A1C33">
      <w:pPr>
        <w:spacing w:after="0" w:line="288" w:lineRule="auto"/>
        <w:ind w:firstLine="709"/>
        <w:jc w:val="both"/>
        <w:outlineLvl w:val="3"/>
        <w:rPr>
          <w:rFonts w:ascii="Times New Roman" w:hAnsi="Times New Roman" w:cs="Times New Roman"/>
          <w:i/>
          <w:sz w:val="26"/>
          <w:szCs w:val="26"/>
          <w:lang w:val="vi-VN"/>
        </w:rPr>
      </w:pPr>
      <w:r w:rsidRPr="00122575">
        <w:rPr>
          <w:rFonts w:ascii="Times New Roman" w:hAnsi="Times New Roman" w:cs="Times New Roman"/>
          <w:i/>
          <w:sz w:val="26"/>
          <w:szCs w:val="26"/>
        </w:rPr>
        <w:t xml:space="preserve">1.1.1.3. </w:t>
      </w:r>
      <w:r w:rsidR="001147A6" w:rsidRPr="00122575">
        <w:rPr>
          <w:rFonts w:ascii="Times New Roman" w:hAnsi="Times New Roman" w:cs="Times New Roman"/>
          <w:i/>
          <w:sz w:val="26"/>
          <w:szCs w:val="26"/>
          <w:lang w:val="vi-VN"/>
        </w:rPr>
        <w:t xml:space="preserve">Đặc điểm của tín dụng xanh </w:t>
      </w:r>
    </w:p>
    <w:p w:rsidR="00511D24" w:rsidRPr="00122575" w:rsidRDefault="00511D24" w:rsidP="001A1C33">
      <w:pPr>
        <w:spacing w:after="0" w:line="288" w:lineRule="auto"/>
        <w:ind w:firstLine="720"/>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Tín dụng xanh vẫn là một trong những hình thức tín dụng, do vậy, bên cạnh những đặc điểm của một khoản cấp tín dụng ng</w:t>
      </w:r>
      <w:r w:rsidR="003255E1" w:rsidRPr="00122575">
        <w:rPr>
          <w:rFonts w:ascii="Times New Roman" w:eastAsia="Times New Roman" w:hAnsi="Times New Roman" w:cs="Times New Roman"/>
          <w:kern w:val="0"/>
          <w:sz w:val="26"/>
          <w:szCs w:val="26"/>
          <w14:ligatures w14:val="none"/>
        </w:rPr>
        <w:t xml:space="preserve">ân hàng thông thường, thì </w:t>
      </w:r>
      <w:r w:rsidR="003255E1" w:rsidRPr="00122575">
        <w:rPr>
          <w:rFonts w:ascii="Times New Roman" w:eastAsia="Times New Roman" w:hAnsi="Times New Roman" w:cs="Times New Roman"/>
          <w:kern w:val="0"/>
          <w:sz w:val="26"/>
          <w:szCs w:val="26"/>
          <w:lang w:val="vi-VN"/>
          <w14:ligatures w14:val="none"/>
        </w:rPr>
        <w:t xml:space="preserve">TDX </w:t>
      </w:r>
      <w:r w:rsidRPr="00122575">
        <w:rPr>
          <w:rFonts w:ascii="Times New Roman" w:eastAsia="Times New Roman" w:hAnsi="Times New Roman" w:cs="Times New Roman"/>
          <w:kern w:val="0"/>
          <w:sz w:val="26"/>
          <w:szCs w:val="26"/>
          <w14:ligatures w14:val="none"/>
        </w:rPr>
        <w:t>vẫn mang những đặc điểm như sau:</w:t>
      </w:r>
    </w:p>
    <w:p w:rsidR="00BF5A0C" w:rsidRPr="00122575" w:rsidRDefault="00BF5A0C" w:rsidP="001A1C33">
      <w:pPr>
        <w:spacing w:after="0" w:line="288" w:lineRule="auto"/>
        <w:ind w:firstLine="720"/>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lang w:val="vi-VN"/>
          <w14:ligatures w14:val="none"/>
        </w:rPr>
        <w:t xml:space="preserve"> </w:t>
      </w:r>
      <w:r w:rsidRPr="00122575">
        <w:rPr>
          <w:rFonts w:ascii="Times New Roman" w:eastAsia="Times New Roman" w:hAnsi="Times New Roman" w:cs="Times New Roman"/>
          <w:i/>
          <w:kern w:val="0"/>
          <w:sz w:val="26"/>
          <w:szCs w:val="26"/>
          <w:lang w:val="vi-VN"/>
          <w14:ligatures w14:val="none"/>
        </w:rPr>
        <w:t xml:space="preserve">Một </w:t>
      </w:r>
      <w:r w:rsidR="00617E86" w:rsidRPr="00122575">
        <w:rPr>
          <w:rFonts w:ascii="Times New Roman" w:eastAsia="Times New Roman" w:hAnsi="Times New Roman" w:cs="Times New Roman"/>
          <w:i/>
          <w:kern w:val="0"/>
          <w:sz w:val="26"/>
          <w:szCs w:val="26"/>
          <w:lang w:val="vi-VN"/>
          <w14:ligatures w14:val="none"/>
        </w:rPr>
        <w:t>là,</w:t>
      </w:r>
      <w:r w:rsidR="003255E1" w:rsidRPr="00122575">
        <w:rPr>
          <w:rFonts w:ascii="Times New Roman" w:eastAsia="Times New Roman" w:hAnsi="Times New Roman" w:cs="Times New Roman"/>
          <w:kern w:val="0"/>
          <w:sz w:val="26"/>
          <w:szCs w:val="26"/>
          <w:lang w:val="vi-VN"/>
          <w14:ligatures w14:val="none"/>
        </w:rPr>
        <w:t xml:space="preserve"> quan hệ TDX </w:t>
      </w:r>
      <w:r w:rsidRPr="00122575">
        <w:rPr>
          <w:rFonts w:ascii="Times New Roman" w:eastAsia="Times New Roman" w:hAnsi="Times New Roman" w:cs="Times New Roman"/>
          <w:kern w:val="0"/>
          <w:sz w:val="26"/>
          <w:szCs w:val="26"/>
          <w:lang w:val="vi-VN"/>
          <w14:ligatures w14:val="none"/>
        </w:rPr>
        <w:t xml:space="preserve">dựa trên những cơ sở đánh giá, thẩm định về khả năng trả nợ và thiện chí trả nợ giữa hai bên. </w:t>
      </w:r>
    </w:p>
    <w:p w:rsidR="00511D24" w:rsidRPr="00122575" w:rsidRDefault="00511D24" w:rsidP="001A1C33">
      <w:pPr>
        <w:spacing w:after="0" w:line="288" w:lineRule="auto"/>
        <w:ind w:firstLine="720"/>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i/>
          <w:kern w:val="0"/>
          <w:sz w:val="26"/>
          <w:szCs w:val="26"/>
          <w:lang w:val="vi-VN"/>
          <w14:ligatures w14:val="none"/>
        </w:rPr>
        <w:t xml:space="preserve">Hai </w:t>
      </w:r>
      <w:r w:rsidR="00617E86" w:rsidRPr="00122575">
        <w:rPr>
          <w:rFonts w:ascii="Times New Roman" w:eastAsia="Times New Roman" w:hAnsi="Times New Roman" w:cs="Times New Roman"/>
          <w:i/>
          <w:kern w:val="0"/>
          <w:sz w:val="26"/>
          <w:szCs w:val="26"/>
          <w:lang w:val="vi-VN"/>
          <w14:ligatures w14:val="none"/>
        </w:rPr>
        <w:t>là,</w:t>
      </w:r>
      <w:r w:rsidRPr="00122575">
        <w:rPr>
          <w:rFonts w:ascii="Times New Roman" w:eastAsia="Times New Roman" w:hAnsi="Times New Roman" w:cs="Times New Roman"/>
          <w:kern w:val="0"/>
          <w:sz w:val="26"/>
          <w:szCs w:val="26"/>
          <w:lang w:val="vi-VN"/>
          <w14:ligatures w14:val="none"/>
        </w:rPr>
        <w:t xml:space="preserve"> tính hoàn trả. Đối với tín dụng nói chung và </w:t>
      </w:r>
      <w:r w:rsidR="0084727B" w:rsidRPr="00122575">
        <w:rPr>
          <w:rFonts w:ascii="Times New Roman" w:eastAsia="Times New Roman" w:hAnsi="Times New Roman" w:cs="Times New Roman"/>
          <w:kern w:val="0"/>
          <w:sz w:val="26"/>
          <w:szCs w:val="26"/>
          <w:lang w:val="vi-VN"/>
          <w14:ligatures w14:val="none"/>
        </w:rPr>
        <w:t xml:space="preserve">TDX </w:t>
      </w:r>
      <w:r w:rsidRPr="00122575">
        <w:rPr>
          <w:rFonts w:ascii="Times New Roman" w:eastAsia="Times New Roman" w:hAnsi="Times New Roman" w:cs="Times New Roman"/>
          <w:kern w:val="0"/>
          <w:sz w:val="26"/>
          <w:szCs w:val="26"/>
          <w:lang w:val="vi-VN"/>
          <w14:ligatures w14:val="none"/>
        </w:rPr>
        <w:t xml:space="preserve">nói riêng là đây là </w:t>
      </w:r>
      <w:r w:rsidR="00EE0EEA" w:rsidRPr="00122575">
        <w:rPr>
          <w:rFonts w:ascii="Times New Roman" w:eastAsia="Times New Roman" w:hAnsi="Times New Roman" w:cs="Times New Roman"/>
          <w:kern w:val="0"/>
          <w:sz w:val="26"/>
          <w:szCs w:val="26"/>
          <w:lang w:val="vi-VN"/>
          <w14:ligatures w14:val="none"/>
        </w:rPr>
        <w:t xml:space="preserve">đặc điểm cơ bản nhất và sự hoàn trả là tiêu chuẩn phân biệt quan hệ tín dụng ngân hàng với quan hệ tín dụng khác. </w:t>
      </w:r>
    </w:p>
    <w:p w:rsidR="00EE0EEA" w:rsidRPr="00122575" w:rsidRDefault="00EE0EEA" w:rsidP="001A1C33">
      <w:pPr>
        <w:spacing w:after="0" w:line="288" w:lineRule="auto"/>
        <w:ind w:firstLine="720"/>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i/>
          <w:kern w:val="0"/>
          <w:sz w:val="26"/>
          <w:szCs w:val="26"/>
          <w:lang w:val="vi-VN"/>
          <w14:ligatures w14:val="none"/>
        </w:rPr>
        <w:t xml:space="preserve">Ba </w:t>
      </w:r>
      <w:r w:rsidR="00617E86" w:rsidRPr="00122575">
        <w:rPr>
          <w:rFonts w:ascii="Times New Roman" w:eastAsia="Times New Roman" w:hAnsi="Times New Roman" w:cs="Times New Roman"/>
          <w:i/>
          <w:kern w:val="0"/>
          <w:sz w:val="26"/>
          <w:szCs w:val="26"/>
          <w:lang w:val="vi-VN"/>
          <w14:ligatures w14:val="none"/>
        </w:rPr>
        <w:t>là,</w:t>
      </w:r>
      <w:r w:rsidRPr="00122575">
        <w:rPr>
          <w:rFonts w:ascii="Times New Roman" w:eastAsia="Times New Roman" w:hAnsi="Times New Roman" w:cs="Times New Roman"/>
          <w:kern w:val="0"/>
          <w:sz w:val="26"/>
          <w:szCs w:val="26"/>
          <w:lang w:val="vi-VN"/>
          <w14:ligatures w14:val="none"/>
        </w:rPr>
        <w:t xml:space="preserve"> tính thời hạn xuất phát</w:t>
      </w:r>
      <w:r w:rsidR="002841AC" w:rsidRPr="00122575">
        <w:rPr>
          <w:rFonts w:ascii="Times New Roman" w:eastAsia="Times New Roman" w:hAnsi="Times New Roman" w:cs="Times New Roman"/>
          <w:kern w:val="0"/>
          <w:sz w:val="26"/>
          <w:szCs w:val="26"/>
          <w:lang w:val="vi-VN"/>
          <w14:ligatures w14:val="none"/>
        </w:rPr>
        <w:t xml:space="preserve"> </w:t>
      </w:r>
      <w:r w:rsidRPr="00122575">
        <w:rPr>
          <w:rFonts w:ascii="Times New Roman" w:eastAsia="Times New Roman" w:hAnsi="Times New Roman" w:cs="Times New Roman"/>
          <w:kern w:val="0"/>
          <w:sz w:val="26"/>
          <w:szCs w:val="26"/>
          <w:lang w:val="vi-VN"/>
          <w14:ligatures w14:val="none"/>
        </w:rPr>
        <w:t xml:space="preserve">từ bản chất của </w:t>
      </w:r>
      <w:r w:rsidR="0084727B" w:rsidRPr="00122575">
        <w:rPr>
          <w:rFonts w:ascii="Times New Roman" w:eastAsia="Times New Roman" w:hAnsi="Times New Roman" w:cs="Times New Roman"/>
          <w:kern w:val="0"/>
          <w:sz w:val="26"/>
          <w:szCs w:val="26"/>
          <w:lang w:val="vi-VN"/>
          <w14:ligatures w14:val="none"/>
        </w:rPr>
        <w:t xml:space="preserve">TDX </w:t>
      </w:r>
      <w:r w:rsidRPr="00122575">
        <w:rPr>
          <w:rFonts w:ascii="Times New Roman" w:eastAsia="Times New Roman" w:hAnsi="Times New Roman" w:cs="Times New Roman"/>
          <w:kern w:val="0"/>
          <w:sz w:val="26"/>
          <w:szCs w:val="26"/>
          <w:lang w:val="vi-VN"/>
          <w14:ligatures w14:val="none"/>
        </w:rPr>
        <w:t xml:space="preserve">là sự tín nhiệm. Người cho vay tin tưởng người đi vay sẽ hoàn trả vào một ngày trong tương lai. </w:t>
      </w:r>
    </w:p>
    <w:p w:rsidR="00EE0EEA" w:rsidRPr="00122575" w:rsidRDefault="00617E86" w:rsidP="001A1C33">
      <w:pPr>
        <w:spacing w:after="0" w:line="288" w:lineRule="auto"/>
        <w:ind w:firstLine="720"/>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i/>
          <w:kern w:val="0"/>
          <w:sz w:val="26"/>
          <w:szCs w:val="26"/>
          <w:lang w:val="vi-VN"/>
          <w14:ligatures w14:val="none"/>
        </w:rPr>
        <w:t>Bốn là</w:t>
      </w:r>
      <w:r w:rsidRPr="00122575">
        <w:rPr>
          <w:rFonts w:ascii="Times New Roman" w:eastAsia="Times New Roman" w:hAnsi="Times New Roman" w:cs="Times New Roman"/>
          <w:kern w:val="0"/>
          <w:sz w:val="26"/>
          <w:szCs w:val="26"/>
          <w:lang w:val="vi-VN"/>
          <w14:ligatures w14:val="none"/>
        </w:rPr>
        <w:t xml:space="preserve">, </w:t>
      </w:r>
      <w:r w:rsidR="00EE0EEA" w:rsidRPr="00122575">
        <w:rPr>
          <w:rFonts w:ascii="Times New Roman" w:eastAsia="Times New Roman" w:hAnsi="Times New Roman" w:cs="Times New Roman"/>
          <w:kern w:val="0"/>
          <w:sz w:val="26"/>
          <w:szCs w:val="26"/>
          <w:lang w:val="vi-VN"/>
          <w14:ligatures w14:val="none"/>
        </w:rPr>
        <w:t>hoạt đ</w:t>
      </w:r>
      <w:r w:rsidR="00191A55" w:rsidRPr="00122575">
        <w:rPr>
          <w:rFonts w:ascii="Times New Roman" w:eastAsia="Times New Roman" w:hAnsi="Times New Roman" w:cs="Times New Roman"/>
          <w:kern w:val="0"/>
          <w:sz w:val="26"/>
          <w:szCs w:val="26"/>
          <w:lang w:val="vi-VN"/>
          <w14:ligatures w14:val="none"/>
        </w:rPr>
        <w:t>ộ</w:t>
      </w:r>
      <w:r w:rsidR="00EE0EEA" w:rsidRPr="00122575">
        <w:rPr>
          <w:rFonts w:ascii="Times New Roman" w:eastAsia="Times New Roman" w:hAnsi="Times New Roman" w:cs="Times New Roman"/>
          <w:kern w:val="0"/>
          <w:sz w:val="26"/>
          <w:szCs w:val="26"/>
          <w:lang w:val="vi-VN"/>
          <w14:ligatures w14:val="none"/>
        </w:rPr>
        <w:t xml:space="preserve">ng </w:t>
      </w:r>
      <w:r w:rsidR="0084727B" w:rsidRPr="00122575">
        <w:rPr>
          <w:rFonts w:ascii="Times New Roman" w:eastAsia="Times New Roman" w:hAnsi="Times New Roman" w:cs="Times New Roman"/>
          <w:kern w:val="0"/>
          <w:sz w:val="26"/>
          <w:szCs w:val="26"/>
          <w:lang w:val="vi-VN"/>
          <w14:ligatures w14:val="none"/>
        </w:rPr>
        <w:t xml:space="preserve">TDX </w:t>
      </w:r>
      <w:r w:rsidR="00EE0EEA" w:rsidRPr="00122575">
        <w:rPr>
          <w:rFonts w:ascii="Times New Roman" w:eastAsia="Times New Roman" w:hAnsi="Times New Roman" w:cs="Times New Roman"/>
          <w:kern w:val="0"/>
          <w:sz w:val="26"/>
          <w:szCs w:val="26"/>
          <w:lang w:val="vi-VN"/>
          <w14:ligatures w14:val="none"/>
        </w:rPr>
        <w:t>ẩn chứa nhiều khả năng rủi ro do sự không cân xứng thông tin và người cho vay không hiểu rõ hết người đi vay.</w:t>
      </w:r>
    </w:p>
    <w:p w:rsidR="001147A6" w:rsidRPr="00122575" w:rsidRDefault="00EE0EEA" w:rsidP="001A1C33">
      <w:pPr>
        <w:spacing w:after="0" w:line="288" w:lineRule="auto"/>
        <w:ind w:firstLine="720"/>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lang w:val="vi-VN"/>
          <w14:ligatures w14:val="none"/>
        </w:rPr>
        <w:lastRenderedPageBreak/>
        <w:t>Năm là</w:t>
      </w:r>
      <w:r w:rsidRPr="00122575">
        <w:rPr>
          <w:rFonts w:ascii="Times New Roman" w:eastAsia="Times New Roman" w:hAnsi="Times New Roman" w:cs="Times New Roman"/>
          <w:bCs/>
          <w:kern w:val="0"/>
          <w:sz w:val="26"/>
          <w:szCs w:val="26"/>
          <w:lang w:val="vi-VN"/>
          <w14:ligatures w14:val="none"/>
        </w:rPr>
        <w:t xml:space="preserve">, </w:t>
      </w:r>
      <w:r w:rsidR="00617E86" w:rsidRPr="00122575">
        <w:rPr>
          <w:rFonts w:ascii="Times New Roman" w:eastAsia="Times New Roman" w:hAnsi="Times New Roman" w:cs="Times New Roman"/>
          <w:bCs/>
          <w:kern w:val="0"/>
          <w:sz w:val="26"/>
          <w:szCs w:val="26"/>
          <w:lang w:val="vi-VN"/>
          <w14:ligatures w14:val="none"/>
        </w:rPr>
        <w:t>t</w:t>
      </w:r>
      <w:r w:rsidR="001147A6" w:rsidRPr="00122575">
        <w:rPr>
          <w:rFonts w:ascii="Times New Roman" w:eastAsia="Times New Roman" w:hAnsi="Times New Roman" w:cs="Times New Roman"/>
          <w:bCs/>
          <w:kern w:val="0"/>
          <w:sz w:val="26"/>
          <w:szCs w:val="26"/>
          <w14:ligatures w14:val="none"/>
        </w:rPr>
        <w:t>ín dụng xanh tài trợ cho các dự án không gây tác động tiêu cực, rủi ro tới môi trường.</w:t>
      </w:r>
      <w:r w:rsidRPr="00122575">
        <w:rPr>
          <w:rFonts w:ascii="Times New Roman" w:eastAsia="Times New Roman" w:hAnsi="Times New Roman" w:cs="Times New Roman"/>
          <w:kern w:val="0"/>
          <w:sz w:val="26"/>
          <w:szCs w:val="26"/>
          <w:lang w:val="vi-VN"/>
          <w14:ligatures w14:val="none"/>
        </w:rPr>
        <w:t xml:space="preserve"> </w:t>
      </w:r>
    </w:p>
    <w:p w:rsidR="00191A55" w:rsidRPr="00122575" w:rsidRDefault="00191A55" w:rsidP="001A1C33">
      <w:pPr>
        <w:spacing w:after="0" w:line="288" w:lineRule="auto"/>
        <w:ind w:firstLine="720"/>
        <w:jc w:val="both"/>
        <w:rPr>
          <w:rFonts w:ascii="Times New Roman" w:eastAsia="Times New Roman" w:hAnsi="Times New Roman" w:cs="Times New Roman"/>
          <w:kern w:val="0"/>
          <w:sz w:val="26"/>
          <w:szCs w:val="26"/>
          <w14:ligatures w14:val="none"/>
        </w:rPr>
      </w:pPr>
      <w:r w:rsidRPr="00122575">
        <w:rPr>
          <w:rFonts w:ascii="Times New Roman" w:hAnsi="Times New Roman" w:cs="Times New Roman"/>
          <w:i/>
          <w:iCs/>
          <w:sz w:val="26"/>
          <w:szCs w:val="26"/>
        </w:rPr>
        <w:t>Sáu</w:t>
      </w:r>
      <w:r w:rsidRPr="00122575">
        <w:rPr>
          <w:rFonts w:ascii="Times New Roman" w:hAnsi="Times New Roman" w:cs="Times New Roman"/>
          <w:i/>
          <w:iCs/>
          <w:sz w:val="26"/>
          <w:szCs w:val="26"/>
          <w:lang w:val="vi-VN"/>
        </w:rPr>
        <w:t xml:space="preserve"> là,</w:t>
      </w:r>
      <w:r w:rsidRPr="00122575">
        <w:rPr>
          <w:rFonts w:ascii="Times New Roman" w:hAnsi="Times New Roman" w:cs="Times New Roman"/>
          <w:sz w:val="26"/>
          <w:szCs w:val="26"/>
          <w:lang w:val="vi-VN"/>
        </w:rPr>
        <w:t xml:space="preserve"> </w:t>
      </w:r>
      <w:r w:rsidRPr="00122575">
        <w:rPr>
          <w:rFonts w:ascii="Times New Roman" w:hAnsi="Times New Roman" w:cs="Times New Roman"/>
          <w:sz w:val="26"/>
          <w:szCs w:val="26"/>
        </w:rPr>
        <w:t>tín dụng xanh là nguồn vốn cung cấp cho các dự án đầu tư kinh doanh sử dụng hiệu quả tài nguyên thiên nhiên</w:t>
      </w:r>
      <w:r w:rsidRPr="00122575">
        <w:rPr>
          <w:rFonts w:ascii="Times New Roman" w:hAnsi="Times New Roman" w:cs="Times New Roman"/>
          <w:sz w:val="26"/>
          <w:szCs w:val="26"/>
          <w:lang w:val="vi-VN"/>
        </w:rPr>
        <w:t>,</w:t>
      </w:r>
      <w:r w:rsidRPr="00122575">
        <w:rPr>
          <w:rFonts w:ascii="Times New Roman" w:hAnsi="Times New Roman" w:cs="Times New Roman"/>
          <w:sz w:val="26"/>
          <w:szCs w:val="26"/>
        </w:rPr>
        <w:t xml:space="preserve"> ứng phó với biến đổi khí hậu; quản lý chất thải</w:t>
      </w:r>
      <w:r w:rsidRPr="00122575">
        <w:rPr>
          <w:rFonts w:ascii="Times New Roman" w:hAnsi="Times New Roman" w:cs="Times New Roman"/>
          <w:sz w:val="26"/>
          <w:szCs w:val="26"/>
          <w:lang w:val="vi-VN"/>
        </w:rPr>
        <w:t>,</w:t>
      </w:r>
      <w:r w:rsidRPr="00122575">
        <w:rPr>
          <w:rFonts w:ascii="Times New Roman" w:hAnsi="Times New Roman" w:cs="Times New Roman"/>
          <w:sz w:val="26"/>
          <w:szCs w:val="26"/>
        </w:rPr>
        <w:t xml:space="preserve"> kiểm soát ô nhiễm, cải thiện chất lượng môi trường; </w:t>
      </w:r>
    </w:p>
    <w:p w:rsidR="00191A55" w:rsidRPr="00122575" w:rsidRDefault="00191A55" w:rsidP="001A1C33">
      <w:pPr>
        <w:spacing w:after="0" w:line="288" w:lineRule="auto"/>
        <w:ind w:firstLine="720"/>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lang w:val="vi-VN"/>
          <w14:ligatures w14:val="none"/>
        </w:rPr>
        <w:t>Bảy</w:t>
      </w:r>
      <w:r w:rsidR="00EE0EEA" w:rsidRPr="00122575">
        <w:rPr>
          <w:rFonts w:ascii="Times New Roman" w:eastAsia="Times New Roman" w:hAnsi="Times New Roman" w:cs="Times New Roman"/>
          <w:bCs/>
          <w:i/>
          <w:kern w:val="0"/>
          <w:sz w:val="26"/>
          <w:szCs w:val="26"/>
          <w:lang w:val="vi-VN"/>
          <w14:ligatures w14:val="none"/>
        </w:rPr>
        <w:t xml:space="preserve"> là,</w:t>
      </w:r>
      <w:r w:rsidR="00EE0EEA" w:rsidRPr="00122575">
        <w:rPr>
          <w:rFonts w:ascii="Times New Roman" w:eastAsia="Times New Roman" w:hAnsi="Times New Roman" w:cs="Times New Roman"/>
          <w:bCs/>
          <w:kern w:val="0"/>
          <w:sz w:val="26"/>
          <w:szCs w:val="26"/>
          <w:lang w:val="vi-VN"/>
          <w14:ligatures w14:val="none"/>
        </w:rPr>
        <w:t xml:space="preserve"> </w:t>
      </w:r>
      <w:r w:rsidR="00617E86" w:rsidRPr="00122575">
        <w:rPr>
          <w:rFonts w:ascii="Times New Roman" w:eastAsia="Times New Roman" w:hAnsi="Times New Roman" w:cs="Times New Roman"/>
          <w:bCs/>
          <w:kern w:val="0"/>
          <w:sz w:val="26"/>
          <w:szCs w:val="26"/>
          <w:lang w:val="vi-VN"/>
          <w14:ligatures w14:val="none"/>
        </w:rPr>
        <w:t>n</w:t>
      </w:r>
      <w:r w:rsidR="001147A6" w:rsidRPr="00122575">
        <w:rPr>
          <w:rFonts w:ascii="Times New Roman" w:eastAsia="Times New Roman" w:hAnsi="Times New Roman" w:cs="Times New Roman"/>
          <w:bCs/>
          <w:kern w:val="0"/>
          <w:sz w:val="26"/>
          <w:szCs w:val="26"/>
          <w14:ligatures w14:val="none"/>
        </w:rPr>
        <w:t>guồn vốn tài trợ cho tín dụng xanh</w:t>
      </w:r>
      <w:r w:rsidR="001147A6" w:rsidRPr="00122575">
        <w:rPr>
          <w:rFonts w:ascii="Times New Roman" w:eastAsia="Times New Roman" w:hAnsi="Times New Roman" w:cs="Times New Roman"/>
          <w:kern w:val="0"/>
          <w:sz w:val="26"/>
          <w:szCs w:val="26"/>
          <w14:ligatures w14:val="none"/>
        </w:rPr>
        <w:t xml:space="preserve"> chủ yếu được huy động từ nguồn vốn của các thành phần trong xã hội chứ không phải hoàn toàn</w:t>
      </w:r>
      <w:r w:rsidR="00BF5A0C" w:rsidRPr="00122575">
        <w:rPr>
          <w:rFonts w:ascii="Times New Roman" w:eastAsia="Times New Roman" w:hAnsi="Times New Roman" w:cs="Times New Roman"/>
          <w:kern w:val="0"/>
          <w:sz w:val="26"/>
          <w:szCs w:val="26"/>
          <w14:ligatures w14:val="none"/>
        </w:rPr>
        <w:t xml:space="preserve"> là vốn huy động của ngân </w:t>
      </w:r>
      <w:r w:rsidR="00BF5A0C" w:rsidRPr="00122575">
        <w:rPr>
          <w:rFonts w:ascii="Times New Roman" w:eastAsia="Times New Roman" w:hAnsi="Times New Roman" w:cs="Times New Roman"/>
          <w:kern w:val="0"/>
          <w:sz w:val="26"/>
          <w:szCs w:val="26"/>
          <w:lang w:val="vi-VN"/>
          <w14:ligatures w14:val="none"/>
        </w:rPr>
        <w:t>hàng.</w:t>
      </w:r>
      <w:r w:rsidR="00EE0EEA" w:rsidRPr="00122575">
        <w:rPr>
          <w:rFonts w:ascii="Times New Roman" w:eastAsia="Times New Roman" w:hAnsi="Times New Roman" w:cs="Times New Roman"/>
          <w:kern w:val="0"/>
          <w:sz w:val="26"/>
          <w:szCs w:val="26"/>
          <w:lang w:val="vi-VN"/>
          <w14:ligatures w14:val="none"/>
        </w:rPr>
        <w:t xml:space="preserve"> </w:t>
      </w:r>
    </w:p>
    <w:p w:rsidR="001147A6" w:rsidRPr="00122575" w:rsidRDefault="005F4E31" w:rsidP="001A1C33">
      <w:pPr>
        <w:widowControl w:val="0"/>
        <w:spacing w:after="0" w:line="288" w:lineRule="auto"/>
        <w:ind w:firstLine="709"/>
        <w:jc w:val="both"/>
        <w:outlineLvl w:val="2"/>
        <w:rPr>
          <w:rFonts w:ascii="Times New Roman" w:hAnsi="Times New Roman" w:cs="Times New Roman"/>
          <w:bCs/>
          <w:i/>
          <w:sz w:val="26"/>
          <w:szCs w:val="26"/>
        </w:rPr>
      </w:pPr>
      <w:bookmarkStart w:id="48" w:name="_Toc214893752"/>
      <w:bookmarkStart w:id="49" w:name="_Toc215469959"/>
      <w:bookmarkStart w:id="50" w:name="_Toc216439996"/>
      <w:bookmarkStart w:id="51" w:name="_Toc216511575"/>
      <w:r w:rsidRPr="00122575">
        <w:rPr>
          <w:rFonts w:ascii="Times New Roman" w:eastAsia="Times New Roman" w:hAnsi="Times New Roman" w:cs="Times New Roman"/>
          <w:bCs/>
          <w:i/>
          <w:kern w:val="0"/>
          <w:sz w:val="26"/>
          <w:szCs w:val="26"/>
          <w14:ligatures w14:val="none"/>
        </w:rPr>
        <w:t>1.1.</w:t>
      </w:r>
      <w:r w:rsidR="00D200E1" w:rsidRPr="00122575">
        <w:rPr>
          <w:rFonts w:ascii="Times New Roman" w:eastAsia="Times New Roman" w:hAnsi="Times New Roman" w:cs="Times New Roman"/>
          <w:bCs/>
          <w:i/>
          <w:kern w:val="0"/>
          <w:sz w:val="26"/>
          <w:szCs w:val="26"/>
          <w14:ligatures w14:val="none"/>
        </w:rPr>
        <w:t>1.4</w:t>
      </w:r>
      <w:r w:rsidRPr="00122575">
        <w:rPr>
          <w:rFonts w:ascii="Times New Roman" w:eastAsia="Times New Roman" w:hAnsi="Times New Roman" w:cs="Times New Roman"/>
          <w:bCs/>
          <w:i/>
          <w:kern w:val="0"/>
          <w:sz w:val="26"/>
          <w:szCs w:val="26"/>
          <w14:ligatures w14:val="none"/>
        </w:rPr>
        <w:t xml:space="preserve">. </w:t>
      </w:r>
      <w:r w:rsidR="001147A6" w:rsidRPr="00122575">
        <w:rPr>
          <w:rFonts w:ascii="Times New Roman" w:eastAsia="Times New Roman" w:hAnsi="Times New Roman" w:cs="Times New Roman"/>
          <w:bCs/>
          <w:i/>
          <w:kern w:val="0"/>
          <w:sz w:val="26"/>
          <w:szCs w:val="26"/>
          <w14:ligatures w14:val="none"/>
        </w:rPr>
        <w:t>Phân loại tín dụng xanh</w:t>
      </w:r>
      <w:r w:rsidR="00C14200" w:rsidRPr="00122575">
        <w:rPr>
          <w:rFonts w:ascii="Times New Roman" w:hAnsi="Times New Roman" w:cs="Times New Roman"/>
          <w:bCs/>
          <w:i/>
          <w:sz w:val="26"/>
          <w:szCs w:val="26"/>
        </w:rPr>
        <w:t xml:space="preserve"> và phân biệt tín dụng xanh với tín dụng truyền thống</w:t>
      </w:r>
      <w:bookmarkEnd w:id="48"/>
      <w:bookmarkEnd w:id="49"/>
      <w:bookmarkEnd w:id="50"/>
      <w:bookmarkEnd w:id="51"/>
    </w:p>
    <w:p w:rsidR="00FE07D0" w:rsidRPr="00122575" w:rsidRDefault="00C14200"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14:ligatures w14:val="none"/>
        </w:rPr>
        <w:t xml:space="preserve">Trước tiên cần phân loại tín dụng xanh, theo đó </w:t>
      </w:r>
      <w:r w:rsidRPr="00122575">
        <w:rPr>
          <w:rFonts w:ascii="Times New Roman" w:eastAsia="Times New Roman" w:hAnsi="Times New Roman" w:cs="Times New Roman"/>
          <w:kern w:val="0"/>
          <w:sz w:val="26"/>
          <w:szCs w:val="26"/>
          <w:lang w:val="vi-VN"/>
          <w14:ligatures w14:val="none"/>
        </w:rPr>
        <w:t xml:space="preserve">có </w:t>
      </w:r>
      <w:r w:rsidR="0084727B" w:rsidRPr="00122575">
        <w:rPr>
          <w:rFonts w:ascii="Times New Roman" w:eastAsia="Times New Roman" w:hAnsi="Times New Roman" w:cs="Times New Roman"/>
          <w:kern w:val="0"/>
          <w:sz w:val="26"/>
          <w:szCs w:val="26"/>
          <w:lang w:val="vi-VN"/>
          <w14:ligatures w14:val="none"/>
        </w:rPr>
        <w:t>rất nhiều cách phân loại TDX</w:t>
      </w:r>
      <w:r w:rsidR="00FE07D0" w:rsidRPr="00122575">
        <w:rPr>
          <w:rFonts w:ascii="Times New Roman" w:eastAsia="Times New Roman" w:hAnsi="Times New Roman" w:cs="Times New Roman"/>
          <w:kern w:val="0"/>
          <w:sz w:val="26"/>
          <w:szCs w:val="26"/>
          <w:lang w:val="vi-VN"/>
          <w14:ligatures w14:val="none"/>
        </w:rPr>
        <w:t xml:space="preserve"> dựa vào các căn cứ khác nhau, tùy theo mục đích nghiên cứu. </w:t>
      </w:r>
      <w:r w:rsidR="00414960" w:rsidRPr="00122575">
        <w:rPr>
          <w:rFonts w:ascii="Times New Roman" w:eastAsia="Times New Roman" w:hAnsi="Times New Roman" w:cs="Times New Roman"/>
          <w:kern w:val="0"/>
          <w:sz w:val="26"/>
          <w:szCs w:val="26"/>
          <w:lang w:val="vi-VN"/>
          <w14:ligatures w14:val="none"/>
        </w:rPr>
        <w:t>Đ</w:t>
      </w:r>
      <w:r w:rsidR="00FE07D0" w:rsidRPr="00122575">
        <w:rPr>
          <w:rFonts w:ascii="Times New Roman" w:eastAsia="Times New Roman" w:hAnsi="Times New Roman" w:cs="Times New Roman"/>
          <w:kern w:val="0"/>
          <w:sz w:val="26"/>
          <w:szCs w:val="26"/>
          <w:lang w:val="vi-VN"/>
          <w14:ligatures w14:val="none"/>
        </w:rPr>
        <w:t>ề án thạc sĩ</w:t>
      </w:r>
      <w:r w:rsidR="00414960" w:rsidRPr="00122575">
        <w:rPr>
          <w:rFonts w:ascii="Times New Roman" w:eastAsia="Times New Roman" w:hAnsi="Times New Roman" w:cs="Times New Roman"/>
          <w:kern w:val="0"/>
          <w:sz w:val="26"/>
          <w:szCs w:val="26"/>
          <w:lang w:val="vi-VN"/>
          <w14:ligatures w14:val="none"/>
        </w:rPr>
        <w:t xml:space="preserve"> </w:t>
      </w:r>
      <w:r w:rsidR="00FE07D0" w:rsidRPr="00122575">
        <w:rPr>
          <w:rFonts w:ascii="Times New Roman" w:eastAsia="Times New Roman" w:hAnsi="Times New Roman" w:cs="Times New Roman"/>
          <w:kern w:val="0"/>
          <w:sz w:val="26"/>
          <w:szCs w:val="26"/>
          <w:lang w:val="vi-VN"/>
          <w14:ligatures w14:val="none"/>
        </w:rPr>
        <w:t>tiếp cận phân tích dựa trên các tiêu chí sau:</w:t>
      </w:r>
    </w:p>
    <w:p w:rsidR="001147A6" w:rsidRPr="00122575" w:rsidRDefault="00D200E1" w:rsidP="001A1C33">
      <w:pPr>
        <w:spacing w:after="0" w:line="288" w:lineRule="auto"/>
        <w:ind w:firstLine="709"/>
        <w:jc w:val="both"/>
        <w:outlineLvl w:val="3"/>
        <w:rPr>
          <w:rFonts w:ascii="Times New Roman" w:eastAsia="Times New Roman" w:hAnsi="Times New Roman" w:cs="Times New Roman"/>
          <w:i/>
          <w:kern w:val="0"/>
          <w:sz w:val="26"/>
          <w:szCs w:val="26"/>
          <w14:ligatures w14:val="none"/>
        </w:rPr>
      </w:pPr>
      <w:r w:rsidRPr="00122575">
        <w:rPr>
          <w:rFonts w:ascii="Times New Roman" w:eastAsia="Times New Roman" w:hAnsi="Times New Roman" w:cs="Times New Roman"/>
          <w:bCs/>
          <w:i/>
          <w:kern w:val="0"/>
          <w:sz w:val="26"/>
          <w:szCs w:val="26"/>
          <w14:ligatures w14:val="none"/>
        </w:rPr>
        <w:t>Thứ nhất,</w:t>
      </w:r>
      <w:r w:rsidR="005F4E31" w:rsidRPr="00122575">
        <w:rPr>
          <w:rFonts w:ascii="Times New Roman" w:eastAsia="Times New Roman" w:hAnsi="Times New Roman" w:cs="Times New Roman"/>
          <w:bCs/>
          <w:i/>
          <w:kern w:val="0"/>
          <w:sz w:val="26"/>
          <w:szCs w:val="26"/>
          <w14:ligatures w14:val="none"/>
        </w:rPr>
        <w:t xml:space="preserve"> </w:t>
      </w:r>
      <w:r w:rsidRPr="00122575">
        <w:rPr>
          <w:rFonts w:ascii="Times New Roman" w:eastAsia="Times New Roman" w:hAnsi="Times New Roman" w:cs="Times New Roman"/>
          <w:bCs/>
          <w:i/>
          <w:kern w:val="0"/>
          <w:sz w:val="26"/>
          <w:szCs w:val="26"/>
          <w14:ligatures w14:val="none"/>
        </w:rPr>
        <w:t>p</w:t>
      </w:r>
      <w:r w:rsidR="001147A6" w:rsidRPr="00122575">
        <w:rPr>
          <w:rFonts w:ascii="Times New Roman" w:eastAsia="Times New Roman" w:hAnsi="Times New Roman" w:cs="Times New Roman"/>
          <w:bCs/>
          <w:i/>
          <w:kern w:val="0"/>
          <w:sz w:val="26"/>
          <w:szCs w:val="26"/>
          <w14:ligatures w14:val="none"/>
        </w:rPr>
        <w:t>hân loại theo thời gian cấp tín dụng</w:t>
      </w:r>
    </w:p>
    <w:p w:rsidR="001147A6" w:rsidRPr="00122575" w:rsidRDefault="00D200E1" w:rsidP="001A1C33">
      <w:pPr>
        <w:spacing w:after="0" w:line="288" w:lineRule="auto"/>
        <w:ind w:firstLine="709"/>
        <w:jc w:val="both"/>
        <w:outlineLvl w:val="3"/>
        <w:rPr>
          <w:rFonts w:ascii="Times New Roman" w:eastAsia="Times New Roman" w:hAnsi="Times New Roman" w:cs="Times New Roman"/>
          <w:i/>
          <w:kern w:val="0"/>
          <w:sz w:val="26"/>
          <w:szCs w:val="26"/>
          <w14:ligatures w14:val="none"/>
        </w:rPr>
      </w:pPr>
      <w:r w:rsidRPr="00122575">
        <w:rPr>
          <w:rFonts w:ascii="Times New Roman" w:eastAsia="Times New Roman" w:hAnsi="Times New Roman" w:cs="Times New Roman"/>
          <w:bCs/>
          <w:i/>
          <w:kern w:val="0"/>
          <w:sz w:val="26"/>
          <w:szCs w:val="26"/>
          <w14:ligatures w14:val="none"/>
        </w:rPr>
        <w:t>Thứ hai, p</w:t>
      </w:r>
      <w:r w:rsidR="00DC3891" w:rsidRPr="00122575">
        <w:rPr>
          <w:rFonts w:ascii="Times New Roman" w:eastAsia="Times New Roman" w:hAnsi="Times New Roman" w:cs="Times New Roman"/>
          <w:bCs/>
          <w:i/>
          <w:kern w:val="0"/>
          <w:sz w:val="26"/>
          <w:szCs w:val="26"/>
          <w14:ligatures w14:val="none"/>
        </w:rPr>
        <w:t xml:space="preserve">hân loại theo hình thức </w:t>
      </w:r>
      <w:r w:rsidR="001147A6" w:rsidRPr="00122575">
        <w:rPr>
          <w:rFonts w:ascii="Times New Roman" w:eastAsia="Times New Roman" w:hAnsi="Times New Roman" w:cs="Times New Roman"/>
          <w:bCs/>
          <w:i/>
          <w:kern w:val="0"/>
          <w:sz w:val="26"/>
          <w:szCs w:val="26"/>
          <w14:ligatures w14:val="none"/>
        </w:rPr>
        <w:t>đảm</w:t>
      </w:r>
      <w:r w:rsidR="00DC3891" w:rsidRPr="00122575">
        <w:rPr>
          <w:rFonts w:ascii="Times New Roman" w:eastAsia="Times New Roman" w:hAnsi="Times New Roman" w:cs="Times New Roman"/>
          <w:bCs/>
          <w:i/>
          <w:kern w:val="0"/>
          <w:sz w:val="26"/>
          <w:szCs w:val="26"/>
          <w:lang w:val="vi-VN"/>
          <w14:ligatures w14:val="none"/>
        </w:rPr>
        <w:t xml:space="preserve"> bảo </w:t>
      </w:r>
      <w:r w:rsidR="001147A6" w:rsidRPr="00122575">
        <w:rPr>
          <w:rFonts w:ascii="Times New Roman" w:eastAsia="Times New Roman" w:hAnsi="Times New Roman" w:cs="Times New Roman"/>
          <w:bCs/>
          <w:i/>
          <w:kern w:val="0"/>
          <w:sz w:val="26"/>
          <w:szCs w:val="26"/>
          <w14:ligatures w14:val="none"/>
        </w:rPr>
        <w:t>tín dụng</w:t>
      </w:r>
    </w:p>
    <w:p w:rsidR="001147A6" w:rsidRPr="00122575" w:rsidRDefault="00D200E1" w:rsidP="001A1C33">
      <w:pPr>
        <w:spacing w:after="0" w:line="288" w:lineRule="auto"/>
        <w:ind w:firstLine="709"/>
        <w:jc w:val="both"/>
        <w:outlineLvl w:val="3"/>
        <w:rPr>
          <w:rFonts w:ascii="Times New Roman" w:eastAsia="Times New Roman" w:hAnsi="Times New Roman" w:cs="Times New Roman"/>
          <w:i/>
          <w:kern w:val="0"/>
          <w:sz w:val="26"/>
          <w:szCs w:val="26"/>
          <w14:ligatures w14:val="none"/>
        </w:rPr>
      </w:pPr>
      <w:r w:rsidRPr="00122575">
        <w:rPr>
          <w:rFonts w:ascii="Times New Roman" w:eastAsia="Times New Roman" w:hAnsi="Times New Roman" w:cs="Times New Roman"/>
          <w:bCs/>
          <w:i/>
          <w:kern w:val="0"/>
          <w:sz w:val="26"/>
          <w:szCs w:val="26"/>
          <w14:ligatures w14:val="none"/>
        </w:rPr>
        <w:t>Thứ ba, p</w:t>
      </w:r>
      <w:r w:rsidR="001147A6" w:rsidRPr="00122575">
        <w:rPr>
          <w:rFonts w:ascii="Times New Roman" w:eastAsia="Times New Roman" w:hAnsi="Times New Roman" w:cs="Times New Roman"/>
          <w:bCs/>
          <w:i/>
          <w:kern w:val="0"/>
          <w:sz w:val="26"/>
          <w:szCs w:val="26"/>
          <w14:ligatures w14:val="none"/>
        </w:rPr>
        <w:t>hân loại theo mục đích cấp tín dụng</w:t>
      </w:r>
    </w:p>
    <w:p w:rsidR="00C14200" w:rsidRPr="00122575" w:rsidRDefault="00C14200" w:rsidP="001A1C33">
      <w:pPr>
        <w:spacing w:after="0" w:line="288" w:lineRule="auto"/>
        <w:ind w:firstLine="709"/>
        <w:jc w:val="both"/>
        <w:rPr>
          <w:rFonts w:ascii="Times New Roman" w:eastAsia="Times New Roman" w:hAnsi="Times New Roman" w:cs="Times New Roman"/>
          <w:i/>
          <w:iCs/>
          <w:kern w:val="0"/>
          <w:sz w:val="26"/>
          <w:szCs w:val="26"/>
          <w14:ligatures w14:val="none"/>
        </w:rPr>
      </w:pPr>
      <w:r w:rsidRPr="00122575">
        <w:rPr>
          <w:rFonts w:ascii="Times New Roman" w:eastAsia="Times New Roman" w:hAnsi="Times New Roman" w:cs="Times New Roman"/>
          <w:i/>
          <w:iCs/>
          <w:kern w:val="0"/>
          <w:sz w:val="26"/>
          <w:szCs w:val="26"/>
          <w14:ligatures w14:val="none"/>
        </w:rPr>
        <w:t>1.1.</w:t>
      </w:r>
      <w:r w:rsidR="00D200E1" w:rsidRPr="00122575">
        <w:rPr>
          <w:rFonts w:ascii="Times New Roman" w:eastAsia="Times New Roman" w:hAnsi="Times New Roman" w:cs="Times New Roman"/>
          <w:i/>
          <w:iCs/>
          <w:kern w:val="0"/>
          <w:sz w:val="26"/>
          <w:szCs w:val="26"/>
          <w14:ligatures w14:val="none"/>
        </w:rPr>
        <w:t>1</w:t>
      </w:r>
      <w:r w:rsidRPr="00122575">
        <w:rPr>
          <w:rFonts w:ascii="Times New Roman" w:eastAsia="Times New Roman" w:hAnsi="Times New Roman" w:cs="Times New Roman"/>
          <w:i/>
          <w:iCs/>
          <w:kern w:val="0"/>
          <w:sz w:val="26"/>
          <w:szCs w:val="26"/>
          <w14:ligatures w14:val="none"/>
        </w:rPr>
        <w:t>.</w:t>
      </w:r>
      <w:r w:rsidR="00D200E1" w:rsidRPr="00122575">
        <w:rPr>
          <w:rFonts w:ascii="Times New Roman" w:eastAsia="Times New Roman" w:hAnsi="Times New Roman" w:cs="Times New Roman"/>
          <w:i/>
          <w:iCs/>
          <w:kern w:val="0"/>
          <w:sz w:val="26"/>
          <w:szCs w:val="26"/>
          <w14:ligatures w14:val="none"/>
        </w:rPr>
        <w:t>5</w:t>
      </w:r>
      <w:r w:rsidRPr="00122575">
        <w:rPr>
          <w:rFonts w:ascii="Times New Roman" w:eastAsia="Times New Roman" w:hAnsi="Times New Roman" w:cs="Times New Roman"/>
          <w:i/>
          <w:iCs/>
          <w:kern w:val="0"/>
          <w:sz w:val="26"/>
          <w:szCs w:val="26"/>
          <w14:ligatures w14:val="none"/>
        </w:rPr>
        <w:t xml:space="preserve">. </w:t>
      </w:r>
      <w:r w:rsidRPr="00122575">
        <w:rPr>
          <w:rFonts w:ascii="Times New Roman" w:hAnsi="Times New Roman" w:cs="Times New Roman"/>
          <w:i/>
          <w:iCs/>
          <w:sz w:val="26"/>
          <w:szCs w:val="26"/>
        </w:rPr>
        <w:t>Phân biệt tín dụng xanh với tín dụng truyền thống</w:t>
      </w:r>
    </w:p>
    <w:p w:rsidR="00283C6A" w:rsidRPr="00122575" w:rsidRDefault="00F56F1D"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Tín dụng xanh và tín dụng truyền thống có những điểm tương đồng về bản chất là hoạt động cấp tín dụng của tổ chức tín dụng cho khách hàng có nhu cầu vốn, song lại khác biệt khá rõ rệt về mục tiêu, đối tượng, tiêu chí thẩm định và tác động xã hội. </w:t>
      </w:r>
    </w:p>
    <w:p w:rsidR="00F56F1D" w:rsidRPr="00122575" w:rsidRDefault="00F56F1D"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Trước hết, tín dụng tru</w:t>
      </w:r>
      <w:r w:rsidR="00283C6A" w:rsidRPr="00122575">
        <w:rPr>
          <w:rFonts w:ascii="Times New Roman" w:eastAsia="Times New Roman" w:hAnsi="Times New Roman" w:cs="Times New Roman"/>
          <w:kern w:val="0"/>
          <w:sz w:val="26"/>
          <w:szCs w:val="26"/>
          <w14:ligatures w14:val="none"/>
        </w:rPr>
        <w:t xml:space="preserve">yền thống chủ yếu </w:t>
      </w:r>
      <w:r w:rsidRPr="00122575">
        <w:rPr>
          <w:rFonts w:ascii="Times New Roman" w:eastAsia="Times New Roman" w:hAnsi="Times New Roman" w:cs="Times New Roman"/>
          <w:kern w:val="0"/>
          <w:sz w:val="26"/>
          <w:szCs w:val="26"/>
          <w14:ligatures w14:val="none"/>
        </w:rPr>
        <w:t xml:space="preserve">nhằm đảm bảo mục tiêu kinh doanh của ngân hàng, tạo ra lợi nhuận và kiểm soát rủi ro tài chính thông qua việc xem xét khả năng trả nợ của khách hàng, hiệu quả của dự án, dòng tiền dự kiến cũng như tài sản bảo đảm. Trong khuôn khổ tín dụng truyền thống, ngân hàng thường không đặt ra yêu cầu nghiêm ngặt liên quan đến yếu tố môi trường, miễn là dự án bảo đảm hiệu quả kinh tế và khả năng trả nợ. Trong khi đó, </w:t>
      </w:r>
      <w:r w:rsidR="0084727B" w:rsidRPr="00122575">
        <w:rPr>
          <w:rFonts w:ascii="Times New Roman" w:eastAsia="Times New Roman" w:hAnsi="Times New Roman" w:cs="Times New Roman"/>
          <w:kern w:val="0"/>
          <w:sz w:val="26"/>
          <w:szCs w:val="26"/>
          <w:lang w:val="vi-VN"/>
          <w14:ligatures w14:val="none"/>
        </w:rPr>
        <w:t>TDX</w:t>
      </w:r>
      <w:r w:rsidR="0084727B" w:rsidRPr="00122575">
        <w:rPr>
          <w:rFonts w:ascii="Times New Roman" w:eastAsia="Times New Roman" w:hAnsi="Times New Roman" w:cs="Times New Roman"/>
          <w:kern w:val="0"/>
          <w:sz w:val="26"/>
          <w:szCs w:val="26"/>
          <w14:ligatures w14:val="none"/>
        </w:rPr>
        <w:t xml:space="preserve"> </w:t>
      </w:r>
      <w:r w:rsidRPr="00122575">
        <w:rPr>
          <w:rFonts w:ascii="Times New Roman" w:eastAsia="Times New Roman" w:hAnsi="Times New Roman" w:cs="Times New Roman"/>
          <w:kern w:val="0"/>
          <w:sz w:val="26"/>
          <w:szCs w:val="26"/>
          <w14:ligatures w14:val="none"/>
        </w:rPr>
        <w:t>mang tính chất đặc thù hơn bởi ngoài mục tiêu tài chính, nó còn gắn liền với trách nhiệm xã hội, hướng đến bảo vệ môi trường, ứng phó biến đổi khí hậu và thúc đẩy phát triển bền vững. Đây là điểm khác biệt quan trọng khiến tín dụng xanh không chỉ là một sản phẩm tài chính, mà còn là công cụ chính sách được Nhà nước và cộng đồng quốc tế khuyến khích phát triển.</w:t>
      </w:r>
    </w:p>
    <w:p w:rsidR="00283C6A" w:rsidRPr="00122575" w:rsidRDefault="00A07249" w:rsidP="001A1C33">
      <w:pPr>
        <w:pStyle w:val="Heading2"/>
        <w:spacing w:before="0" w:after="0" w:line="288" w:lineRule="auto"/>
        <w:ind w:firstLine="709"/>
        <w:jc w:val="both"/>
        <w:rPr>
          <w:rFonts w:ascii="Times New Roman Bold" w:hAnsi="Times New Roman Bold" w:cs="Times New Roman"/>
          <w:b/>
          <w:i/>
          <w:iCs/>
          <w:color w:val="auto"/>
          <w:spacing w:val="-6"/>
          <w:sz w:val="26"/>
          <w:szCs w:val="26"/>
        </w:rPr>
      </w:pPr>
      <w:bookmarkStart w:id="52" w:name="_Toc216511576"/>
      <w:r w:rsidRPr="00122575">
        <w:rPr>
          <w:rFonts w:ascii="Times New Roman Bold" w:hAnsi="Times New Roman Bold" w:cs="Times New Roman"/>
          <w:b/>
          <w:bCs/>
          <w:i/>
          <w:iCs/>
          <w:color w:val="auto"/>
          <w:spacing w:val="-6"/>
          <w:sz w:val="26"/>
          <w:szCs w:val="26"/>
        </w:rPr>
        <w:t>1.</w:t>
      </w:r>
      <w:r w:rsidR="00C14200" w:rsidRPr="00122575">
        <w:rPr>
          <w:rFonts w:ascii="Times New Roman Bold" w:hAnsi="Times New Roman Bold" w:cs="Times New Roman"/>
          <w:b/>
          <w:bCs/>
          <w:i/>
          <w:iCs/>
          <w:color w:val="auto"/>
          <w:spacing w:val="-6"/>
          <w:sz w:val="26"/>
          <w:szCs w:val="26"/>
        </w:rPr>
        <w:t>1.</w:t>
      </w:r>
      <w:r w:rsidR="00D200E1" w:rsidRPr="00122575">
        <w:rPr>
          <w:rFonts w:ascii="Times New Roman Bold" w:hAnsi="Times New Roman Bold" w:cs="Times New Roman"/>
          <w:b/>
          <w:bCs/>
          <w:i/>
          <w:iCs/>
          <w:color w:val="auto"/>
          <w:spacing w:val="-6"/>
          <w:sz w:val="26"/>
          <w:szCs w:val="26"/>
        </w:rPr>
        <w:t>2</w:t>
      </w:r>
      <w:r w:rsidR="00C169C1" w:rsidRPr="00122575">
        <w:rPr>
          <w:rFonts w:ascii="Times New Roman Bold" w:hAnsi="Times New Roman Bold" w:cs="Times New Roman"/>
          <w:b/>
          <w:bCs/>
          <w:i/>
          <w:iCs/>
          <w:color w:val="auto"/>
          <w:spacing w:val="-6"/>
          <w:sz w:val="26"/>
          <w:szCs w:val="26"/>
        </w:rPr>
        <w:t xml:space="preserve">. </w:t>
      </w:r>
      <w:r w:rsidR="00C169C1" w:rsidRPr="00122575">
        <w:rPr>
          <w:rFonts w:ascii="Times New Roman Bold" w:hAnsi="Times New Roman Bold" w:cs="Times New Roman"/>
          <w:b/>
          <w:i/>
          <w:iCs/>
          <w:color w:val="auto"/>
          <w:spacing w:val="-6"/>
          <w:sz w:val="26"/>
          <w:szCs w:val="26"/>
        </w:rPr>
        <w:t>Khái niệm, đặc điểm của pháp luật về tín dụng xanh của các ngân hàng</w:t>
      </w:r>
      <w:bookmarkEnd w:id="52"/>
    </w:p>
    <w:p w:rsidR="00CC3B72" w:rsidRPr="00122575" w:rsidRDefault="008E1C8C" w:rsidP="001A1C33">
      <w:pPr>
        <w:pStyle w:val="Heading3"/>
        <w:spacing w:before="0" w:after="0" w:line="288" w:lineRule="auto"/>
        <w:ind w:firstLine="709"/>
        <w:jc w:val="both"/>
        <w:rPr>
          <w:rStyle w:val="Strong"/>
          <w:rFonts w:ascii="Times New Roman" w:hAnsi="Times New Roman" w:cs="Times New Roman"/>
          <w:b w:val="0"/>
          <w:bCs w:val="0"/>
          <w:i/>
          <w:color w:val="auto"/>
          <w:sz w:val="26"/>
          <w:szCs w:val="26"/>
        </w:rPr>
      </w:pPr>
      <w:bookmarkStart w:id="53" w:name="_Toc207310410"/>
      <w:bookmarkStart w:id="54" w:name="_Toc214893754"/>
      <w:bookmarkStart w:id="55" w:name="_Toc215469961"/>
      <w:bookmarkStart w:id="56" w:name="_Toc216439998"/>
      <w:bookmarkStart w:id="57" w:name="_Toc216511577"/>
      <w:r w:rsidRPr="00122575">
        <w:rPr>
          <w:rStyle w:val="Strong"/>
          <w:rFonts w:ascii="Times New Roman" w:hAnsi="Times New Roman" w:cs="Times New Roman"/>
          <w:b w:val="0"/>
          <w:bCs w:val="0"/>
          <w:i/>
          <w:color w:val="auto"/>
          <w:sz w:val="26"/>
          <w:szCs w:val="26"/>
          <w:lang w:val="vi-VN"/>
        </w:rPr>
        <w:t>1.</w:t>
      </w:r>
      <w:r w:rsidR="00C14200" w:rsidRPr="00122575">
        <w:rPr>
          <w:rStyle w:val="Strong"/>
          <w:rFonts w:ascii="Times New Roman" w:hAnsi="Times New Roman" w:cs="Times New Roman"/>
          <w:b w:val="0"/>
          <w:bCs w:val="0"/>
          <w:i/>
          <w:color w:val="auto"/>
          <w:sz w:val="26"/>
          <w:szCs w:val="26"/>
        </w:rPr>
        <w:t>1.</w:t>
      </w:r>
      <w:r w:rsidR="00D200E1" w:rsidRPr="00122575">
        <w:rPr>
          <w:rStyle w:val="Strong"/>
          <w:rFonts w:ascii="Times New Roman" w:hAnsi="Times New Roman" w:cs="Times New Roman"/>
          <w:b w:val="0"/>
          <w:bCs w:val="0"/>
          <w:i/>
          <w:color w:val="auto"/>
          <w:sz w:val="26"/>
          <w:szCs w:val="26"/>
        </w:rPr>
        <w:t>2</w:t>
      </w:r>
      <w:r w:rsidRPr="00122575">
        <w:rPr>
          <w:rStyle w:val="Strong"/>
          <w:rFonts w:ascii="Times New Roman" w:hAnsi="Times New Roman" w:cs="Times New Roman"/>
          <w:b w:val="0"/>
          <w:bCs w:val="0"/>
          <w:i/>
          <w:color w:val="auto"/>
          <w:sz w:val="26"/>
          <w:szCs w:val="26"/>
          <w:lang w:val="vi-VN"/>
        </w:rPr>
        <w:t>.1</w:t>
      </w:r>
      <w:r w:rsidR="00D200E1" w:rsidRPr="00122575">
        <w:rPr>
          <w:rStyle w:val="Strong"/>
          <w:rFonts w:ascii="Times New Roman" w:hAnsi="Times New Roman" w:cs="Times New Roman"/>
          <w:b w:val="0"/>
          <w:bCs w:val="0"/>
          <w:i/>
          <w:color w:val="auto"/>
          <w:sz w:val="26"/>
          <w:szCs w:val="26"/>
        </w:rPr>
        <w:t>.</w:t>
      </w:r>
      <w:r w:rsidRPr="00122575">
        <w:rPr>
          <w:rStyle w:val="Strong"/>
          <w:rFonts w:ascii="Times New Roman" w:hAnsi="Times New Roman" w:cs="Times New Roman"/>
          <w:b w:val="0"/>
          <w:bCs w:val="0"/>
          <w:i/>
          <w:color w:val="auto"/>
          <w:sz w:val="26"/>
          <w:szCs w:val="26"/>
          <w:lang w:val="vi-VN"/>
        </w:rPr>
        <w:t xml:space="preserve"> </w:t>
      </w:r>
      <w:r w:rsidRPr="00122575">
        <w:rPr>
          <w:rStyle w:val="Strong"/>
          <w:rFonts w:ascii="Times New Roman" w:hAnsi="Times New Roman" w:cs="Times New Roman"/>
          <w:b w:val="0"/>
          <w:bCs w:val="0"/>
          <w:i/>
          <w:color w:val="auto"/>
          <w:sz w:val="26"/>
          <w:szCs w:val="26"/>
        </w:rPr>
        <w:t xml:space="preserve">Khái niệm pháp luật về tín dụng xanh của các ngân </w:t>
      </w:r>
      <w:r w:rsidRPr="00122575">
        <w:rPr>
          <w:rStyle w:val="Strong"/>
          <w:rFonts w:ascii="Times New Roman" w:hAnsi="Times New Roman" w:cs="Times New Roman"/>
          <w:b w:val="0"/>
          <w:bCs w:val="0"/>
          <w:i/>
          <w:color w:val="auto"/>
          <w:sz w:val="26"/>
          <w:szCs w:val="26"/>
          <w:lang w:val="vi-VN"/>
        </w:rPr>
        <w:t>hàng</w:t>
      </w:r>
      <w:bookmarkEnd w:id="53"/>
      <w:bookmarkEnd w:id="54"/>
      <w:bookmarkEnd w:id="55"/>
      <w:bookmarkEnd w:id="56"/>
      <w:bookmarkEnd w:id="57"/>
    </w:p>
    <w:p w:rsidR="00DB16BD" w:rsidRPr="00122575" w:rsidRDefault="004B7C4A"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14:ligatures w14:val="none"/>
        </w:rPr>
        <w:t xml:space="preserve">Để có thể thúc đẩy </w:t>
      </w:r>
      <w:r w:rsidR="00EB77D9" w:rsidRPr="00122575">
        <w:rPr>
          <w:rFonts w:ascii="Times New Roman" w:eastAsia="Times New Roman" w:hAnsi="Times New Roman" w:cs="Times New Roman"/>
          <w:kern w:val="0"/>
          <w:sz w:val="26"/>
          <w:szCs w:val="26"/>
          <w14:ligatures w14:val="none"/>
        </w:rPr>
        <w:t>TDX</w:t>
      </w:r>
      <w:r w:rsidRPr="00122575">
        <w:rPr>
          <w:rFonts w:ascii="Times New Roman" w:eastAsia="Times New Roman" w:hAnsi="Times New Roman" w:cs="Times New Roman"/>
          <w:kern w:val="0"/>
          <w:sz w:val="26"/>
          <w:szCs w:val="26"/>
          <w14:ligatures w14:val="none"/>
        </w:rPr>
        <w:t xml:space="preserve"> phát triển và trở thành một nền tài chính bền vững trong bối cảnh hiện nay, nhà nước cần phải thiệt lập và xây dựng khuôn khổ pháp lý nhằm đảm bảo cho </w:t>
      </w:r>
      <w:r w:rsidR="006345CC" w:rsidRPr="00122575">
        <w:rPr>
          <w:rFonts w:ascii="Times New Roman" w:eastAsia="Times New Roman" w:hAnsi="Times New Roman" w:cs="Times New Roman"/>
          <w:kern w:val="0"/>
          <w:sz w:val="26"/>
          <w:szCs w:val="26"/>
          <w14:ligatures w14:val="none"/>
        </w:rPr>
        <w:t>TDX</w:t>
      </w:r>
      <w:r w:rsidR="006345CC" w:rsidRPr="00122575">
        <w:rPr>
          <w:rFonts w:ascii="Times New Roman" w:eastAsia="Times New Roman" w:hAnsi="Times New Roman" w:cs="Times New Roman"/>
          <w:kern w:val="0"/>
          <w:sz w:val="26"/>
          <w:szCs w:val="26"/>
          <w:lang w:val="vi-VN"/>
          <w14:ligatures w14:val="none"/>
        </w:rPr>
        <w:t xml:space="preserve"> </w:t>
      </w:r>
      <w:r w:rsidRPr="00122575">
        <w:rPr>
          <w:rFonts w:ascii="Times New Roman" w:eastAsia="Times New Roman" w:hAnsi="Times New Roman" w:cs="Times New Roman"/>
          <w:kern w:val="0"/>
          <w:sz w:val="26"/>
          <w:szCs w:val="26"/>
          <w14:ligatures w14:val="none"/>
        </w:rPr>
        <w:t xml:space="preserve">hoạt động phát triển. Trên cơ sở khuôn khổ pháp lý đó, các tổ chức </w:t>
      </w:r>
      <w:r w:rsidR="00FC71CF" w:rsidRPr="00122575">
        <w:rPr>
          <w:rFonts w:ascii="Times New Roman" w:eastAsia="Times New Roman" w:hAnsi="Times New Roman" w:cs="Times New Roman"/>
          <w:kern w:val="0"/>
          <w:sz w:val="26"/>
          <w:szCs w:val="26"/>
          <w14:ligatures w14:val="none"/>
        </w:rPr>
        <w:t>tín</w:t>
      </w:r>
      <w:r w:rsidR="00FC71CF" w:rsidRPr="00122575">
        <w:rPr>
          <w:rFonts w:ascii="Times New Roman" w:eastAsia="Times New Roman" w:hAnsi="Times New Roman" w:cs="Times New Roman"/>
          <w:kern w:val="0"/>
          <w:sz w:val="26"/>
          <w:szCs w:val="26"/>
          <w:lang w:val="vi-VN"/>
          <w14:ligatures w14:val="none"/>
        </w:rPr>
        <w:t xml:space="preserve"> dụng</w:t>
      </w:r>
      <w:r w:rsidRPr="00122575">
        <w:rPr>
          <w:rFonts w:ascii="Times New Roman" w:eastAsia="Times New Roman" w:hAnsi="Times New Roman" w:cs="Times New Roman"/>
          <w:kern w:val="0"/>
          <w:sz w:val="26"/>
          <w:szCs w:val="26"/>
          <w14:ligatures w14:val="none"/>
        </w:rPr>
        <w:t xml:space="preserve"> thực hiện việc cấp </w:t>
      </w:r>
      <w:r w:rsidR="00EB77D9" w:rsidRPr="00122575">
        <w:rPr>
          <w:rFonts w:ascii="Times New Roman" w:eastAsia="Times New Roman" w:hAnsi="Times New Roman" w:cs="Times New Roman"/>
          <w:kern w:val="0"/>
          <w:sz w:val="26"/>
          <w:szCs w:val="26"/>
          <w14:ligatures w14:val="none"/>
        </w:rPr>
        <w:t>tín dụng</w:t>
      </w:r>
      <w:r w:rsidRPr="00122575">
        <w:rPr>
          <w:rFonts w:ascii="Times New Roman" w:eastAsia="Times New Roman" w:hAnsi="Times New Roman" w:cs="Times New Roman"/>
          <w:kern w:val="0"/>
          <w:sz w:val="26"/>
          <w:szCs w:val="26"/>
          <w14:ligatures w14:val="none"/>
        </w:rPr>
        <w:t xml:space="preserve"> cho các cá nhân, tổ chức, đầu tư kinh doanh và thực hiện các dự án có yếu tố xanh hóa, thân thiện với môi trường, thúc đẩy phát triển bền vững.</w:t>
      </w:r>
      <w:r w:rsidR="00FC71CF" w:rsidRPr="00122575">
        <w:rPr>
          <w:rFonts w:ascii="Times New Roman" w:eastAsia="Times New Roman" w:hAnsi="Times New Roman" w:cs="Times New Roman"/>
          <w:kern w:val="0"/>
          <w:sz w:val="26"/>
          <w:szCs w:val="26"/>
          <w:lang w:val="vi-VN"/>
          <w14:ligatures w14:val="none"/>
        </w:rPr>
        <w:t xml:space="preserve"> </w:t>
      </w:r>
      <w:r w:rsidR="00DB16BD" w:rsidRPr="00122575">
        <w:rPr>
          <w:rFonts w:ascii="Times New Roman" w:eastAsia="Times New Roman" w:hAnsi="Times New Roman" w:cs="Times New Roman"/>
          <w:kern w:val="0"/>
          <w:sz w:val="26"/>
          <w:szCs w:val="26"/>
          <w14:ligatures w14:val="none"/>
        </w:rPr>
        <w:t xml:space="preserve">Trên thế giới hoạt động tín dụng xanh của các ngân hàng là một hoạt động trong trọng tâm trong tiến trình phát triển ở bền vững nhằm đạt mục tiêu tiến tới net Zero của </w:t>
      </w:r>
      <w:r w:rsidR="00DB16BD" w:rsidRPr="00122575">
        <w:rPr>
          <w:rFonts w:ascii="Times New Roman" w:eastAsia="Times New Roman" w:hAnsi="Times New Roman" w:cs="Times New Roman"/>
          <w:kern w:val="0"/>
          <w:sz w:val="26"/>
          <w:szCs w:val="26"/>
          <w14:ligatures w14:val="none"/>
        </w:rPr>
        <w:lastRenderedPageBreak/>
        <w:t>các quốc gia</w:t>
      </w:r>
      <w:r w:rsidR="00FC71CF" w:rsidRPr="00122575">
        <w:rPr>
          <w:rFonts w:ascii="Times New Roman" w:eastAsia="Times New Roman" w:hAnsi="Times New Roman" w:cs="Times New Roman"/>
          <w:kern w:val="0"/>
          <w:sz w:val="26"/>
          <w:szCs w:val="26"/>
          <w:lang w:val="vi-VN"/>
          <w14:ligatures w14:val="none"/>
        </w:rPr>
        <w:t>.</w:t>
      </w:r>
      <w:r w:rsidR="00DB16BD" w:rsidRPr="00122575">
        <w:rPr>
          <w:rFonts w:ascii="Times New Roman" w:eastAsia="Times New Roman" w:hAnsi="Times New Roman" w:cs="Times New Roman"/>
          <w:kern w:val="0"/>
          <w:sz w:val="26"/>
          <w:szCs w:val="26"/>
          <w14:ligatures w14:val="none"/>
        </w:rPr>
        <w:t xml:space="preserve"> Chính vì vậy các quốc gia đã ban hành và xây dựng các khuôn khổ pháp lý để tạo điều kiện cho tín dụng xanh phát triển</w:t>
      </w:r>
      <w:r w:rsidR="00FC71CF" w:rsidRPr="00122575">
        <w:rPr>
          <w:rFonts w:ascii="Times New Roman" w:eastAsia="Times New Roman" w:hAnsi="Times New Roman" w:cs="Times New Roman"/>
          <w:kern w:val="0"/>
          <w:sz w:val="26"/>
          <w:szCs w:val="26"/>
          <w:lang w:val="vi-VN"/>
          <w14:ligatures w14:val="none"/>
        </w:rPr>
        <w:t>.</w:t>
      </w:r>
      <w:r w:rsidR="00DB16BD" w:rsidRPr="00122575">
        <w:rPr>
          <w:rFonts w:ascii="Times New Roman" w:eastAsia="Times New Roman" w:hAnsi="Times New Roman" w:cs="Times New Roman"/>
          <w:kern w:val="0"/>
          <w:sz w:val="26"/>
          <w:szCs w:val="26"/>
          <w14:ligatures w14:val="none"/>
        </w:rPr>
        <w:t xml:space="preserve"> Điều này đã giúp cho nền kinh tế thị trường phát triển</w:t>
      </w:r>
      <w:r w:rsidR="00FC71CF" w:rsidRPr="00122575">
        <w:rPr>
          <w:rFonts w:ascii="Times New Roman" w:eastAsia="Times New Roman" w:hAnsi="Times New Roman" w:cs="Times New Roman"/>
          <w:kern w:val="0"/>
          <w:sz w:val="26"/>
          <w:szCs w:val="26"/>
          <w:lang w:val="vi-VN"/>
          <w14:ligatures w14:val="none"/>
        </w:rPr>
        <w:t>,</w:t>
      </w:r>
      <w:r w:rsidR="00DB16BD" w:rsidRPr="00122575">
        <w:rPr>
          <w:rFonts w:ascii="Times New Roman" w:eastAsia="Times New Roman" w:hAnsi="Times New Roman" w:cs="Times New Roman"/>
          <w:kern w:val="0"/>
          <w:sz w:val="26"/>
          <w:szCs w:val="26"/>
          <w14:ligatures w14:val="none"/>
        </w:rPr>
        <w:t xml:space="preserve"> giúp cho hoạt động của các ngân hàng đa dạng</w:t>
      </w:r>
      <w:r w:rsidR="00FC71CF" w:rsidRPr="00122575">
        <w:rPr>
          <w:rFonts w:ascii="Times New Roman" w:eastAsia="Times New Roman" w:hAnsi="Times New Roman" w:cs="Times New Roman"/>
          <w:kern w:val="0"/>
          <w:sz w:val="26"/>
          <w:szCs w:val="26"/>
          <w:lang w:val="vi-VN"/>
          <w14:ligatures w14:val="none"/>
        </w:rPr>
        <w:t>,</w:t>
      </w:r>
      <w:r w:rsidR="00DB16BD" w:rsidRPr="00122575">
        <w:rPr>
          <w:rFonts w:ascii="Times New Roman" w:eastAsia="Times New Roman" w:hAnsi="Times New Roman" w:cs="Times New Roman"/>
          <w:kern w:val="0"/>
          <w:sz w:val="26"/>
          <w:szCs w:val="26"/>
          <w14:ligatures w14:val="none"/>
        </w:rPr>
        <w:t xml:space="preserve"> giúp cho kế hoạch cấp tín dụng đối với các khách hàng là tổ chức</w:t>
      </w:r>
      <w:r w:rsidR="00FC71CF" w:rsidRPr="00122575">
        <w:rPr>
          <w:rFonts w:ascii="Times New Roman" w:eastAsia="Times New Roman" w:hAnsi="Times New Roman" w:cs="Times New Roman"/>
          <w:kern w:val="0"/>
          <w:sz w:val="26"/>
          <w:szCs w:val="26"/>
          <w:lang w:val="vi-VN"/>
          <w14:ligatures w14:val="none"/>
        </w:rPr>
        <w:t>,</w:t>
      </w:r>
      <w:r w:rsidR="00DB16BD" w:rsidRPr="00122575">
        <w:rPr>
          <w:rFonts w:ascii="Times New Roman" w:eastAsia="Times New Roman" w:hAnsi="Times New Roman" w:cs="Times New Roman"/>
          <w:kern w:val="0"/>
          <w:sz w:val="26"/>
          <w:szCs w:val="26"/>
          <w14:ligatures w14:val="none"/>
        </w:rPr>
        <w:t xml:space="preserve"> cá nhân trở nên linh hoạt và góp phần hiệu quả vào việc </w:t>
      </w:r>
      <w:r w:rsidR="00FC71CF" w:rsidRPr="00122575">
        <w:rPr>
          <w:rFonts w:ascii="Times New Roman" w:eastAsia="Times New Roman" w:hAnsi="Times New Roman" w:cs="Times New Roman"/>
          <w:kern w:val="0"/>
          <w:sz w:val="26"/>
          <w:szCs w:val="26"/>
          <w:lang w:val="vi-VN"/>
          <w14:ligatures w14:val="none"/>
        </w:rPr>
        <w:t>đ</w:t>
      </w:r>
      <w:r w:rsidR="00DB16BD" w:rsidRPr="00122575">
        <w:rPr>
          <w:rFonts w:ascii="Times New Roman" w:eastAsia="Times New Roman" w:hAnsi="Times New Roman" w:cs="Times New Roman"/>
          <w:kern w:val="0"/>
          <w:sz w:val="26"/>
          <w:szCs w:val="26"/>
          <w14:ligatures w14:val="none"/>
        </w:rPr>
        <w:t>ạt được các mục tiêu của phát triển bền vững</w:t>
      </w:r>
      <w:r w:rsidR="00FC71CF" w:rsidRPr="00122575">
        <w:rPr>
          <w:rFonts w:ascii="Times New Roman" w:eastAsia="Times New Roman" w:hAnsi="Times New Roman" w:cs="Times New Roman"/>
          <w:kern w:val="0"/>
          <w:sz w:val="26"/>
          <w:szCs w:val="26"/>
          <w:lang w:val="vi-VN"/>
          <w14:ligatures w14:val="none"/>
        </w:rPr>
        <w:t>.</w:t>
      </w:r>
    </w:p>
    <w:p w:rsidR="00CC3B72" w:rsidRPr="00122575" w:rsidRDefault="005F4E31" w:rsidP="001A1C33">
      <w:pPr>
        <w:pStyle w:val="NormalWeb"/>
        <w:spacing w:after="0" w:line="288" w:lineRule="auto"/>
        <w:ind w:firstLine="709"/>
        <w:jc w:val="both"/>
        <w:outlineLvl w:val="2"/>
        <w:rPr>
          <w:i/>
          <w:sz w:val="26"/>
          <w:szCs w:val="26"/>
          <w:lang w:val="vi-VN"/>
        </w:rPr>
      </w:pPr>
      <w:bookmarkStart w:id="58" w:name="_Toc214893755"/>
      <w:bookmarkStart w:id="59" w:name="_Toc215469962"/>
      <w:bookmarkStart w:id="60" w:name="_Toc216439999"/>
      <w:bookmarkStart w:id="61" w:name="_Toc216511578"/>
      <w:r w:rsidRPr="00122575">
        <w:rPr>
          <w:i/>
          <w:sz w:val="26"/>
          <w:szCs w:val="26"/>
        </w:rPr>
        <w:t>1.</w:t>
      </w:r>
      <w:r w:rsidR="00C14200" w:rsidRPr="00122575">
        <w:rPr>
          <w:i/>
          <w:sz w:val="26"/>
          <w:szCs w:val="26"/>
        </w:rPr>
        <w:t>1.</w:t>
      </w:r>
      <w:r w:rsidR="00D200E1" w:rsidRPr="00122575">
        <w:rPr>
          <w:i/>
          <w:sz w:val="26"/>
          <w:szCs w:val="26"/>
        </w:rPr>
        <w:t>2</w:t>
      </w:r>
      <w:r w:rsidRPr="00122575">
        <w:rPr>
          <w:i/>
          <w:sz w:val="26"/>
          <w:szCs w:val="26"/>
        </w:rPr>
        <w:t xml:space="preserve">.2. </w:t>
      </w:r>
      <w:r w:rsidR="00CC3B72" w:rsidRPr="00122575">
        <w:rPr>
          <w:i/>
          <w:sz w:val="26"/>
          <w:szCs w:val="26"/>
          <w:lang w:val="vi-VN"/>
        </w:rPr>
        <w:t>Đặc điểm pháp luật về tín dụng xanh của các ngân hàng</w:t>
      </w:r>
      <w:bookmarkEnd w:id="58"/>
      <w:bookmarkEnd w:id="59"/>
      <w:bookmarkEnd w:id="60"/>
      <w:bookmarkEnd w:id="61"/>
    </w:p>
    <w:p w:rsidR="003B287E" w:rsidRPr="00122575" w:rsidRDefault="003B287E" w:rsidP="001A1C33">
      <w:pPr>
        <w:spacing w:after="0" w:line="288" w:lineRule="auto"/>
        <w:ind w:firstLine="709"/>
        <w:jc w:val="both"/>
        <w:rPr>
          <w:rFonts w:ascii="Times New Roman" w:eastAsia="Times New Roman" w:hAnsi="Times New Roman" w:cs="Times New Roman"/>
          <w:bCs/>
          <w:kern w:val="0"/>
          <w:sz w:val="26"/>
          <w:szCs w:val="26"/>
          <w14:ligatures w14:val="none"/>
        </w:rPr>
      </w:pPr>
      <w:r w:rsidRPr="00122575">
        <w:rPr>
          <w:rFonts w:ascii="Times New Roman" w:eastAsia="Times New Roman" w:hAnsi="Times New Roman" w:cs="Times New Roman"/>
          <w:bCs/>
          <w:kern w:val="0"/>
          <w:sz w:val="26"/>
          <w:szCs w:val="26"/>
          <w:lang w:val="vi-VN"/>
          <w14:ligatures w14:val="none"/>
        </w:rPr>
        <w:t>Pháp luật về tín dụng xanh của các ngân hàng có những đặc điểm như</w:t>
      </w:r>
      <w:r w:rsidR="005F4E31" w:rsidRPr="00122575">
        <w:rPr>
          <w:rFonts w:ascii="Times New Roman" w:eastAsia="Times New Roman" w:hAnsi="Times New Roman" w:cs="Times New Roman"/>
          <w:bCs/>
          <w:kern w:val="0"/>
          <w:sz w:val="26"/>
          <w:szCs w:val="26"/>
          <w14:ligatures w14:val="none"/>
        </w:rPr>
        <w:t>:</w:t>
      </w:r>
    </w:p>
    <w:p w:rsidR="00CC3B72" w:rsidRPr="00122575" w:rsidRDefault="00CC3B72" w:rsidP="001A1C33">
      <w:pPr>
        <w:spacing w:after="0" w:line="288" w:lineRule="auto"/>
        <w:ind w:firstLine="709"/>
        <w:jc w:val="both"/>
        <w:rPr>
          <w:rFonts w:ascii="Times New Roman" w:eastAsia="Times New Roman" w:hAnsi="Times New Roman" w:cs="Times New Roman"/>
          <w:bCs/>
          <w:i/>
          <w:kern w:val="0"/>
          <w:sz w:val="26"/>
          <w:szCs w:val="26"/>
          <w:lang w:val="vi-VN"/>
          <w14:ligatures w14:val="none"/>
        </w:rPr>
      </w:pPr>
      <w:r w:rsidRPr="00122575">
        <w:rPr>
          <w:rFonts w:ascii="Times New Roman" w:eastAsia="Times New Roman" w:hAnsi="Times New Roman" w:cs="Times New Roman"/>
          <w:bCs/>
          <w:i/>
          <w:kern w:val="0"/>
          <w:sz w:val="26"/>
          <w:szCs w:val="26"/>
          <w:lang w:val="vi-VN"/>
          <w14:ligatures w14:val="none"/>
        </w:rPr>
        <w:t>Thứ nhất, ma</w:t>
      </w:r>
      <w:r w:rsidRPr="00122575">
        <w:rPr>
          <w:rFonts w:ascii="Times New Roman" w:eastAsia="Times New Roman" w:hAnsi="Times New Roman" w:cs="Times New Roman"/>
          <w:bCs/>
          <w:i/>
          <w:kern w:val="0"/>
          <w:sz w:val="26"/>
          <w:szCs w:val="26"/>
          <w14:ligatures w14:val="none"/>
        </w:rPr>
        <w:t xml:space="preserve">ng bản chất của pháp luật kinh tế – tài chính nhưng có tính định hướng môi </w:t>
      </w:r>
      <w:r w:rsidR="003B287E" w:rsidRPr="00122575">
        <w:rPr>
          <w:rFonts w:ascii="Times New Roman" w:eastAsia="Times New Roman" w:hAnsi="Times New Roman" w:cs="Times New Roman"/>
          <w:bCs/>
          <w:i/>
          <w:kern w:val="0"/>
          <w:sz w:val="26"/>
          <w:szCs w:val="26"/>
          <w:lang w:val="vi-VN"/>
          <w14:ligatures w14:val="none"/>
        </w:rPr>
        <w:t>trường.</w:t>
      </w:r>
      <w:r w:rsidRPr="00122575">
        <w:rPr>
          <w:rFonts w:ascii="Times New Roman" w:eastAsia="Times New Roman" w:hAnsi="Times New Roman" w:cs="Times New Roman"/>
          <w:bCs/>
          <w:kern w:val="0"/>
          <w:sz w:val="26"/>
          <w:szCs w:val="26"/>
          <w:lang w:val="vi-VN"/>
          <w14:ligatures w14:val="none"/>
        </w:rPr>
        <w:t xml:space="preserve"> </w:t>
      </w:r>
    </w:p>
    <w:p w:rsidR="00CC3B72" w:rsidRPr="00122575" w:rsidRDefault="00CC3B72"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lang w:val="vi-VN"/>
          <w14:ligatures w14:val="none"/>
        </w:rPr>
        <w:t>Thứ hai, đ</w:t>
      </w:r>
      <w:r w:rsidRPr="00122575">
        <w:rPr>
          <w:rFonts w:ascii="Times New Roman" w:eastAsia="Times New Roman" w:hAnsi="Times New Roman" w:cs="Times New Roman"/>
          <w:bCs/>
          <w:i/>
          <w:kern w:val="0"/>
          <w:sz w:val="26"/>
          <w:szCs w:val="26"/>
          <w14:ligatures w14:val="none"/>
        </w:rPr>
        <w:t xml:space="preserve">ối tượng điều chỉnh mang tính đặc </w:t>
      </w:r>
      <w:r w:rsidR="00617E86" w:rsidRPr="00122575">
        <w:rPr>
          <w:rFonts w:ascii="Times New Roman" w:eastAsia="Times New Roman" w:hAnsi="Times New Roman" w:cs="Times New Roman"/>
          <w:bCs/>
          <w:i/>
          <w:kern w:val="0"/>
          <w:sz w:val="26"/>
          <w:szCs w:val="26"/>
          <w:lang w:val="vi-VN"/>
          <w14:ligatures w14:val="none"/>
        </w:rPr>
        <w:t xml:space="preserve">thù. </w:t>
      </w:r>
    </w:p>
    <w:p w:rsidR="001A1C33" w:rsidRPr="00122575" w:rsidRDefault="00CC3B72" w:rsidP="001A1C33">
      <w:pPr>
        <w:spacing w:after="0" w:line="288" w:lineRule="auto"/>
        <w:ind w:firstLine="709"/>
        <w:jc w:val="both"/>
        <w:rPr>
          <w:rFonts w:ascii="Times New Roman" w:eastAsia="Times New Roman" w:hAnsi="Times New Roman" w:cs="Times New Roman"/>
          <w:bCs/>
          <w:i/>
          <w:kern w:val="0"/>
          <w:sz w:val="26"/>
          <w:szCs w:val="26"/>
          <w:lang w:val="vi-VN"/>
          <w14:ligatures w14:val="none"/>
        </w:rPr>
      </w:pPr>
      <w:r w:rsidRPr="00122575">
        <w:rPr>
          <w:rFonts w:ascii="Times New Roman" w:eastAsia="Times New Roman" w:hAnsi="Times New Roman" w:cs="Times New Roman"/>
          <w:bCs/>
          <w:i/>
          <w:kern w:val="0"/>
          <w:sz w:val="26"/>
          <w:szCs w:val="26"/>
          <w:lang w:val="vi-VN"/>
          <w14:ligatures w14:val="none"/>
        </w:rPr>
        <w:t>Thứ ba, p</w:t>
      </w:r>
      <w:r w:rsidRPr="00122575">
        <w:rPr>
          <w:rFonts w:ascii="Times New Roman" w:eastAsia="Times New Roman" w:hAnsi="Times New Roman" w:cs="Times New Roman"/>
          <w:bCs/>
          <w:i/>
          <w:kern w:val="0"/>
          <w:sz w:val="26"/>
          <w:szCs w:val="26"/>
          <w14:ligatures w14:val="none"/>
        </w:rPr>
        <w:t xml:space="preserve">hương pháp điều chỉnh kết hợp giữa mệnh lệnh – quyền uy và khuyến </w:t>
      </w:r>
      <w:r w:rsidR="00617E86" w:rsidRPr="00122575">
        <w:rPr>
          <w:rFonts w:ascii="Times New Roman" w:eastAsia="Times New Roman" w:hAnsi="Times New Roman" w:cs="Times New Roman"/>
          <w:bCs/>
          <w:i/>
          <w:kern w:val="0"/>
          <w:sz w:val="26"/>
          <w:szCs w:val="26"/>
          <w:lang w:val="vi-VN"/>
          <w14:ligatures w14:val="none"/>
        </w:rPr>
        <w:t xml:space="preserve">khích. </w:t>
      </w:r>
    </w:p>
    <w:p w:rsidR="00CC3B72" w:rsidRPr="00122575" w:rsidRDefault="00CC3B72" w:rsidP="001A1C33">
      <w:pPr>
        <w:spacing w:after="0" w:line="288" w:lineRule="auto"/>
        <w:ind w:firstLine="709"/>
        <w:jc w:val="both"/>
        <w:rPr>
          <w:rFonts w:ascii="Times New Roman" w:eastAsia="Times New Roman" w:hAnsi="Times New Roman" w:cs="Times New Roman"/>
          <w:bCs/>
          <w:i/>
          <w:kern w:val="0"/>
          <w:sz w:val="26"/>
          <w:szCs w:val="26"/>
          <w:lang w:val="vi-VN"/>
          <w14:ligatures w14:val="none"/>
        </w:rPr>
      </w:pPr>
      <w:r w:rsidRPr="00122575">
        <w:rPr>
          <w:rFonts w:ascii="Times New Roman" w:eastAsia="Times New Roman" w:hAnsi="Times New Roman" w:cs="Times New Roman"/>
          <w:bCs/>
          <w:i/>
          <w:kern w:val="0"/>
          <w:sz w:val="26"/>
          <w:szCs w:val="26"/>
          <w:lang w:val="vi-VN"/>
          <w14:ligatures w14:val="none"/>
        </w:rPr>
        <w:t>Thứ tư, t</w:t>
      </w:r>
      <w:r w:rsidRPr="00122575">
        <w:rPr>
          <w:rFonts w:ascii="Times New Roman" w:eastAsia="Times New Roman" w:hAnsi="Times New Roman" w:cs="Times New Roman"/>
          <w:bCs/>
          <w:i/>
          <w:kern w:val="0"/>
          <w:sz w:val="26"/>
          <w:szCs w:val="26"/>
          <w14:ligatures w14:val="none"/>
        </w:rPr>
        <w:t xml:space="preserve">ính phụ thuộc và gắn kết với chính sách quốc gia và cam kết quốc </w:t>
      </w:r>
      <w:r w:rsidR="00617E86" w:rsidRPr="00122575">
        <w:rPr>
          <w:rFonts w:ascii="Times New Roman" w:eastAsia="Times New Roman" w:hAnsi="Times New Roman" w:cs="Times New Roman"/>
          <w:bCs/>
          <w:i/>
          <w:kern w:val="0"/>
          <w:sz w:val="26"/>
          <w:szCs w:val="26"/>
          <w:lang w:val="vi-VN"/>
          <w14:ligatures w14:val="none"/>
        </w:rPr>
        <w:t>tế.</w:t>
      </w:r>
    </w:p>
    <w:p w:rsidR="00C169C1" w:rsidRPr="00122575" w:rsidRDefault="00CC3B72" w:rsidP="001A1C33">
      <w:pPr>
        <w:spacing w:after="0" w:line="288" w:lineRule="auto"/>
        <w:ind w:firstLine="709"/>
        <w:jc w:val="both"/>
        <w:rPr>
          <w:rFonts w:ascii="Times New Roman" w:eastAsia="Times New Roman" w:hAnsi="Times New Roman" w:cs="Times New Roman"/>
          <w:bCs/>
          <w:i/>
          <w:kern w:val="0"/>
          <w:sz w:val="26"/>
          <w:szCs w:val="26"/>
          <w:lang w:val="vi-VN"/>
          <w14:ligatures w14:val="none"/>
        </w:rPr>
      </w:pPr>
      <w:r w:rsidRPr="00122575">
        <w:rPr>
          <w:rFonts w:ascii="Times New Roman" w:eastAsia="Times New Roman" w:hAnsi="Times New Roman" w:cs="Times New Roman"/>
          <w:bCs/>
          <w:i/>
          <w:kern w:val="0"/>
          <w:sz w:val="26"/>
          <w:szCs w:val="26"/>
          <w:lang w:val="vi-VN"/>
          <w14:ligatures w14:val="none"/>
        </w:rPr>
        <w:t>Thứ năm, đ</w:t>
      </w:r>
      <w:r w:rsidRPr="00122575">
        <w:rPr>
          <w:rFonts w:ascii="Times New Roman" w:eastAsia="Times New Roman" w:hAnsi="Times New Roman" w:cs="Times New Roman"/>
          <w:bCs/>
          <w:i/>
          <w:kern w:val="0"/>
          <w:sz w:val="26"/>
          <w:szCs w:val="26"/>
          <w14:ligatures w14:val="none"/>
        </w:rPr>
        <w:t xml:space="preserve">ặc tính cân bằng lợi </w:t>
      </w:r>
      <w:r w:rsidR="00617E86" w:rsidRPr="00122575">
        <w:rPr>
          <w:rFonts w:ascii="Times New Roman" w:eastAsia="Times New Roman" w:hAnsi="Times New Roman" w:cs="Times New Roman"/>
          <w:bCs/>
          <w:i/>
          <w:kern w:val="0"/>
          <w:sz w:val="26"/>
          <w:szCs w:val="26"/>
          <w:lang w:val="vi-VN"/>
          <w14:ligatures w14:val="none"/>
        </w:rPr>
        <w:t xml:space="preserve">ích. </w:t>
      </w:r>
    </w:p>
    <w:p w:rsidR="0017645C" w:rsidRPr="00122575" w:rsidRDefault="00C169C1" w:rsidP="001A1C33">
      <w:pPr>
        <w:pStyle w:val="Heading2"/>
        <w:spacing w:before="0" w:after="0" w:line="288" w:lineRule="auto"/>
        <w:ind w:firstLine="709"/>
        <w:jc w:val="both"/>
        <w:rPr>
          <w:rFonts w:ascii="Times New Roman" w:hAnsi="Times New Roman" w:cs="Times New Roman"/>
          <w:b/>
          <w:i/>
          <w:iCs/>
          <w:color w:val="auto"/>
          <w:sz w:val="26"/>
          <w:szCs w:val="26"/>
        </w:rPr>
      </w:pPr>
      <w:bookmarkStart w:id="62" w:name="_Toc216511579"/>
      <w:r w:rsidRPr="00122575">
        <w:rPr>
          <w:rFonts w:ascii="Times New Roman" w:hAnsi="Times New Roman" w:cs="Times New Roman"/>
          <w:b/>
          <w:bCs/>
          <w:i/>
          <w:iCs/>
          <w:color w:val="auto"/>
          <w:sz w:val="26"/>
          <w:szCs w:val="26"/>
        </w:rPr>
        <w:t>1.</w:t>
      </w:r>
      <w:r w:rsidR="00C14200" w:rsidRPr="00122575">
        <w:rPr>
          <w:rFonts w:ascii="Times New Roman" w:hAnsi="Times New Roman" w:cs="Times New Roman"/>
          <w:b/>
          <w:i/>
          <w:iCs/>
          <w:color w:val="auto"/>
          <w:sz w:val="26"/>
          <w:szCs w:val="26"/>
        </w:rPr>
        <w:t>1.</w:t>
      </w:r>
      <w:r w:rsidR="00D200E1" w:rsidRPr="00122575">
        <w:rPr>
          <w:rFonts w:ascii="Times New Roman" w:hAnsi="Times New Roman" w:cs="Times New Roman"/>
          <w:b/>
          <w:i/>
          <w:iCs/>
          <w:color w:val="auto"/>
          <w:sz w:val="26"/>
          <w:szCs w:val="26"/>
        </w:rPr>
        <w:t>3</w:t>
      </w:r>
      <w:r w:rsidR="005F4E31" w:rsidRPr="00122575">
        <w:rPr>
          <w:rFonts w:ascii="Times New Roman" w:hAnsi="Times New Roman" w:cs="Times New Roman"/>
          <w:b/>
          <w:i/>
          <w:iCs/>
          <w:color w:val="auto"/>
          <w:sz w:val="26"/>
          <w:szCs w:val="26"/>
        </w:rPr>
        <w:t>.</w:t>
      </w:r>
      <w:r w:rsidR="00A07249" w:rsidRPr="00122575">
        <w:rPr>
          <w:rFonts w:ascii="Times New Roman" w:hAnsi="Times New Roman" w:cs="Times New Roman"/>
          <w:b/>
          <w:i/>
          <w:iCs/>
          <w:color w:val="auto"/>
          <w:sz w:val="26"/>
          <w:szCs w:val="26"/>
          <w:lang w:val="vi-VN"/>
        </w:rPr>
        <w:t xml:space="preserve"> </w:t>
      </w:r>
      <w:r w:rsidRPr="00122575">
        <w:rPr>
          <w:rFonts w:ascii="Times New Roman" w:hAnsi="Times New Roman" w:cs="Times New Roman"/>
          <w:b/>
          <w:i/>
          <w:iCs/>
          <w:color w:val="auto"/>
          <w:sz w:val="26"/>
          <w:szCs w:val="26"/>
        </w:rPr>
        <w:t>Nội dung cơ bản của pháp luật về tín dụng xanh của các ngân hàng</w:t>
      </w:r>
      <w:bookmarkEnd w:id="62"/>
      <w:r w:rsidRPr="00122575">
        <w:rPr>
          <w:rFonts w:ascii="Times New Roman" w:hAnsi="Times New Roman" w:cs="Times New Roman"/>
          <w:b/>
          <w:i/>
          <w:iCs/>
          <w:color w:val="auto"/>
          <w:sz w:val="26"/>
          <w:szCs w:val="26"/>
        </w:rPr>
        <w:t xml:space="preserve"> </w:t>
      </w:r>
      <w:bookmarkStart w:id="63" w:name="_Hlk214199011"/>
    </w:p>
    <w:p w:rsidR="0017645C" w:rsidRPr="00122575" w:rsidRDefault="0017645C"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i/>
          <w:kern w:val="0"/>
          <w:sz w:val="26"/>
          <w:szCs w:val="26"/>
          <w:lang w:val="vi-VN"/>
          <w14:ligatures w14:val="none"/>
        </w:rPr>
        <w:t>Một là</w:t>
      </w:r>
      <w:r w:rsidRPr="00122575">
        <w:rPr>
          <w:rFonts w:ascii="Times New Roman" w:eastAsia="Times New Roman" w:hAnsi="Times New Roman" w:cs="Times New Roman"/>
          <w:kern w:val="0"/>
          <w:sz w:val="26"/>
          <w:szCs w:val="26"/>
          <w:lang w:val="vi-VN"/>
          <w14:ligatures w14:val="none"/>
        </w:rPr>
        <w:t xml:space="preserve">, nhóm </w:t>
      </w:r>
      <w:r w:rsidR="00DA5427" w:rsidRPr="00122575">
        <w:rPr>
          <w:rFonts w:ascii="Times New Roman" w:eastAsia="Times New Roman" w:hAnsi="Times New Roman" w:cs="Times New Roman"/>
          <w:kern w:val="0"/>
          <w:sz w:val="26"/>
          <w:szCs w:val="26"/>
          <w:lang w:val="vi-VN"/>
          <w14:ligatures w14:val="none"/>
        </w:rPr>
        <w:t>các quy phạm pháp luật liên quan đến phạm vi, đối tượng của TDX.</w:t>
      </w:r>
    </w:p>
    <w:p w:rsidR="0017645C" w:rsidRPr="00122575" w:rsidRDefault="00DA5427"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i/>
          <w:iCs/>
          <w:kern w:val="0"/>
          <w:sz w:val="26"/>
          <w:szCs w:val="26"/>
          <w:lang w:val="vi-VN"/>
          <w14:ligatures w14:val="none"/>
        </w:rPr>
        <w:t>Hai là,</w:t>
      </w:r>
      <w:r w:rsidRPr="00122575">
        <w:rPr>
          <w:rFonts w:ascii="Times New Roman" w:eastAsia="Times New Roman" w:hAnsi="Times New Roman" w:cs="Times New Roman"/>
          <w:kern w:val="0"/>
          <w:sz w:val="26"/>
          <w:szCs w:val="26"/>
          <w:lang w:val="vi-VN"/>
          <w14:ligatures w14:val="none"/>
        </w:rPr>
        <w:t xml:space="preserve"> </w:t>
      </w:r>
      <w:r w:rsidR="0017645C" w:rsidRPr="00122575">
        <w:rPr>
          <w:rFonts w:ascii="Times New Roman" w:eastAsia="Times New Roman" w:hAnsi="Times New Roman" w:cs="Times New Roman"/>
          <w:kern w:val="0"/>
          <w:sz w:val="26"/>
          <w:szCs w:val="26"/>
          <w:lang w:val="vi-VN"/>
          <w14:ligatures w14:val="none"/>
        </w:rPr>
        <w:t xml:space="preserve">nhóm các quy phạm pháp luật về </w:t>
      </w:r>
      <w:r w:rsidR="0017645C" w:rsidRPr="00122575">
        <w:rPr>
          <w:rFonts w:ascii="Times New Roman" w:eastAsia="Times New Roman" w:hAnsi="Times New Roman" w:cs="Times New Roman"/>
          <w:bCs/>
          <w:kern w:val="0"/>
          <w:sz w:val="26"/>
          <w:szCs w:val="26"/>
          <w:lang w:val="vi-VN"/>
          <w14:ligatures w14:val="none"/>
        </w:rPr>
        <w:t>đ</w:t>
      </w:r>
      <w:r w:rsidR="0017645C" w:rsidRPr="00122575">
        <w:rPr>
          <w:rFonts w:ascii="Times New Roman" w:eastAsia="Times New Roman" w:hAnsi="Times New Roman" w:cs="Times New Roman"/>
          <w:bCs/>
          <w:kern w:val="0"/>
          <w:sz w:val="26"/>
          <w:szCs w:val="26"/>
          <w14:ligatures w14:val="none"/>
        </w:rPr>
        <w:t>iều kiện và tiêu chí cấp</w:t>
      </w:r>
      <w:r w:rsidR="0017645C" w:rsidRPr="00122575">
        <w:rPr>
          <w:rFonts w:ascii="Times New Roman" w:eastAsia="Times New Roman" w:hAnsi="Times New Roman" w:cs="Times New Roman"/>
          <w:kern w:val="0"/>
          <w:sz w:val="26"/>
          <w:szCs w:val="26"/>
          <w:lang w:val="vi-VN"/>
          <w14:ligatures w14:val="none"/>
        </w:rPr>
        <w:t xml:space="preserve"> TDX</w:t>
      </w:r>
      <w:r w:rsidR="0017645C" w:rsidRPr="00122575">
        <w:rPr>
          <w:rFonts w:ascii="Times New Roman" w:eastAsia="Times New Roman" w:hAnsi="Times New Roman" w:cs="Times New Roman"/>
          <w:bCs/>
          <w:kern w:val="0"/>
          <w:sz w:val="26"/>
          <w:szCs w:val="26"/>
          <w:lang w:val="vi-VN"/>
          <w14:ligatures w14:val="none"/>
        </w:rPr>
        <w:t xml:space="preserve">. </w:t>
      </w:r>
    </w:p>
    <w:p w:rsidR="0017645C" w:rsidRPr="00122575" w:rsidRDefault="00DA5427" w:rsidP="001A1C33">
      <w:pPr>
        <w:spacing w:after="0" w:line="288" w:lineRule="auto"/>
        <w:ind w:firstLine="709"/>
        <w:jc w:val="both"/>
        <w:rPr>
          <w:rFonts w:ascii="Times New Roman" w:hAnsi="Times New Roman" w:cs="Times New Roman"/>
          <w:sz w:val="26"/>
          <w:szCs w:val="26"/>
          <w:lang w:val="vi-VN"/>
        </w:rPr>
      </w:pPr>
      <w:r w:rsidRPr="00122575">
        <w:rPr>
          <w:rFonts w:ascii="Times New Roman" w:hAnsi="Times New Roman" w:cs="Times New Roman"/>
          <w:i/>
          <w:iCs/>
          <w:sz w:val="26"/>
          <w:szCs w:val="26"/>
        </w:rPr>
        <w:t>Ba</w:t>
      </w:r>
      <w:r w:rsidRPr="00122575">
        <w:rPr>
          <w:rFonts w:ascii="Times New Roman" w:hAnsi="Times New Roman" w:cs="Times New Roman"/>
          <w:i/>
          <w:iCs/>
          <w:sz w:val="26"/>
          <w:szCs w:val="26"/>
          <w:lang w:val="vi-VN"/>
        </w:rPr>
        <w:t xml:space="preserve"> là,</w:t>
      </w:r>
      <w:r w:rsidRPr="00122575">
        <w:rPr>
          <w:rFonts w:ascii="Times New Roman" w:hAnsi="Times New Roman" w:cs="Times New Roman"/>
          <w:sz w:val="26"/>
          <w:szCs w:val="26"/>
          <w:lang w:val="vi-VN"/>
        </w:rPr>
        <w:t xml:space="preserve"> nhóm các quy phạm pháp luật về </w:t>
      </w:r>
      <w:r w:rsidRPr="00122575">
        <w:rPr>
          <w:rFonts w:ascii="Times New Roman" w:hAnsi="Times New Roman" w:cs="Times New Roman"/>
          <w:sz w:val="26"/>
          <w:szCs w:val="26"/>
        </w:rPr>
        <w:t>quy trình cấp TDX</w:t>
      </w:r>
      <w:r w:rsidRPr="00122575">
        <w:rPr>
          <w:rFonts w:ascii="Times New Roman" w:hAnsi="Times New Roman" w:cs="Times New Roman"/>
          <w:sz w:val="26"/>
          <w:szCs w:val="26"/>
          <w:lang w:val="vi-VN"/>
        </w:rPr>
        <w:t xml:space="preserve">. </w:t>
      </w:r>
    </w:p>
    <w:p w:rsidR="0017645C" w:rsidRPr="00122575" w:rsidRDefault="00DA5427" w:rsidP="001A1C33">
      <w:pPr>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iCs/>
          <w:sz w:val="26"/>
          <w:szCs w:val="26"/>
        </w:rPr>
        <w:t>Bốn</w:t>
      </w:r>
      <w:r w:rsidRPr="00122575">
        <w:rPr>
          <w:rFonts w:ascii="Times New Roman" w:hAnsi="Times New Roman" w:cs="Times New Roman"/>
          <w:i/>
          <w:iCs/>
          <w:sz w:val="26"/>
          <w:szCs w:val="26"/>
          <w:lang w:val="vi-VN"/>
        </w:rPr>
        <w:t xml:space="preserve"> là</w:t>
      </w:r>
      <w:r w:rsidRPr="00122575">
        <w:rPr>
          <w:rFonts w:ascii="Times New Roman" w:hAnsi="Times New Roman" w:cs="Times New Roman"/>
          <w:sz w:val="26"/>
          <w:szCs w:val="26"/>
          <w:lang w:val="vi-VN"/>
        </w:rPr>
        <w:t xml:space="preserve">, nhóm các quy phạm pháp luật về </w:t>
      </w:r>
      <w:r w:rsidRPr="00122575">
        <w:rPr>
          <w:rFonts w:ascii="Times New Roman" w:hAnsi="Times New Roman" w:cs="Times New Roman"/>
          <w:sz w:val="26"/>
          <w:szCs w:val="26"/>
        </w:rPr>
        <w:t>cơ chế, chính sách và tài chính của TDX</w:t>
      </w:r>
      <w:r w:rsidRPr="00122575">
        <w:rPr>
          <w:rFonts w:ascii="Times New Roman" w:hAnsi="Times New Roman" w:cs="Times New Roman"/>
          <w:sz w:val="26"/>
          <w:szCs w:val="26"/>
          <w:lang w:val="vi-VN"/>
        </w:rPr>
        <w:t>.</w:t>
      </w:r>
      <w:r w:rsidR="00020E0D" w:rsidRPr="00122575">
        <w:rPr>
          <w:rFonts w:ascii="Times New Roman" w:hAnsi="Times New Roman" w:cs="Times New Roman"/>
          <w:sz w:val="26"/>
          <w:szCs w:val="26"/>
          <w:lang w:val="vi-VN"/>
        </w:rPr>
        <w:t xml:space="preserve"> </w:t>
      </w:r>
    </w:p>
    <w:p w:rsidR="00020E0D" w:rsidRPr="00122575" w:rsidRDefault="00020E0D" w:rsidP="001A1C33">
      <w:pPr>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iCs/>
          <w:sz w:val="26"/>
          <w:szCs w:val="26"/>
        </w:rPr>
        <w:t>Năm</w:t>
      </w:r>
      <w:r w:rsidRPr="00122575">
        <w:rPr>
          <w:rFonts w:ascii="Times New Roman" w:hAnsi="Times New Roman" w:cs="Times New Roman"/>
          <w:i/>
          <w:iCs/>
          <w:sz w:val="26"/>
          <w:szCs w:val="26"/>
          <w:lang w:val="vi-VN"/>
        </w:rPr>
        <w:t xml:space="preserve"> là,</w:t>
      </w:r>
      <w:r w:rsidRPr="00122575">
        <w:rPr>
          <w:rFonts w:ascii="Times New Roman" w:hAnsi="Times New Roman" w:cs="Times New Roman"/>
          <w:sz w:val="26"/>
          <w:szCs w:val="26"/>
          <w:lang w:val="vi-VN"/>
        </w:rPr>
        <w:t xml:space="preserve"> nhóm các quy phạm pháp luật </w:t>
      </w:r>
      <w:r w:rsidRPr="00122575">
        <w:rPr>
          <w:rFonts w:ascii="Times New Roman" w:hAnsi="Times New Roman" w:cs="Times New Roman"/>
          <w:sz w:val="26"/>
          <w:szCs w:val="26"/>
        </w:rPr>
        <w:t>về quản trị rủi ro trong</w:t>
      </w:r>
      <w:r w:rsidRPr="00122575">
        <w:rPr>
          <w:rFonts w:ascii="Times New Roman" w:hAnsi="Times New Roman" w:cs="Times New Roman"/>
          <w:sz w:val="26"/>
          <w:szCs w:val="26"/>
          <w:lang w:val="vi-VN"/>
        </w:rPr>
        <w:t xml:space="preserve"> TDX. </w:t>
      </w:r>
    </w:p>
    <w:p w:rsidR="0017645C" w:rsidRPr="00122575" w:rsidRDefault="00020E0D" w:rsidP="001A1C33">
      <w:pPr>
        <w:spacing w:after="0" w:line="288" w:lineRule="auto"/>
        <w:ind w:firstLine="709"/>
        <w:jc w:val="both"/>
        <w:rPr>
          <w:rFonts w:ascii="Times New Roman" w:hAnsi="Times New Roman" w:cs="Times New Roman"/>
          <w:sz w:val="26"/>
          <w:szCs w:val="26"/>
          <w:lang w:val="vi-VN"/>
        </w:rPr>
      </w:pPr>
      <w:r w:rsidRPr="00122575">
        <w:rPr>
          <w:rFonts w:ascii="Times New Roman" w:hAnsi="Times New Roman" w:cs="Times New Roman"/>
          <w:i/>
          <w:iCs/>
          <w:sz w:val="26"/>
          <w:szCs w:val="26"/>
        </w:rPr>
        <w:t>Sáu</w:t>
      </w:r>
      <w:r w:rsidRPr="00122575">
        <w:rPr>
          <w:rFonts w:ascii="Times New Roman" w:hAnsi="Times New Roman" w:cs="Times New Roman"/>
          <w:i/>
          <w:iCs/>
          <w:sz w:val="26"/>
          <w:szCs w:val="26"/>
          <w:lang w:val="vi-VN"/>
        </w:rPr>
        <w:t xml:space="preserve"> là</w:t>
      </w:r>
      <w:r w:rsidRPr="00122575">
        <w:rPr>
          <w:rFonts w:ascii="Times New Roman" w:hAnsi="Times New Roman" w:cs="Times New Roman"/>
          <w:sz w:val="26"/>
          <w:szCs w:val="26"/>
          <w:lang w:val="vi-VN"/>
        </w:rPr>
        <w:t xml:space="preserve">, nhóm các quy phạm pháp luật về </w:t>
      </w:r>
      <w:r w:rsidRPr="00122575">
        <w:rPr>
          <w:rFonts w:ascii="Times New Roman" w:hAnsi="Times New Roman" w:cs="Times New Roman"/>
          <w:sz w:val="26"/>
          <w:szCs w:val="26"/>
        </w:rPr>
        <w:t>kiểm tra, giám sát và trách nhiệm pháp lý trong lĩnh vực</w:t>
      </w:r>
      <w:r w:rsidRPr="00122575">
        <w:rPr>
          <w:rFonts w:ascii="Times New Roman" w:hAnsi="Times New Roman" w:cs="Times New Roman"/>
          <w:sz w:val="26"/>
          <w:szCs w:val="26"/>
          <w:lang w:val="vi-VN"/>
        </w:rPr>
        <w:t xml:space="preserve"> TDX.</w:t>
      </w:r>
      <w:r w:rsidR="00870D17" w:rsidRPr="00122575">
        <w:rPr>
          <w:rFonts w:ascii="Times New Roman" w:hAnsi="Times New Roman" w:cs="Times New Roman"/>
          <w:sz w:val="26"/>
          <w:szCs w:val="26"/>
          <w:lang w:val="vi-VN"/>
        </w:rPr>
        <w:t xml:space="preserve"> </w:t>
      </w:r>
    </w:p>
    <w:p w:rsidR="00C169C1" w:rsidRPr="00122575" w:rsidRDefault="00C169C1" w:rsidP="001A1C33">
      <w:pPr>
        <w:pStyle w:val="Heading2"/>
        <w:spacing w:before="0" w:after="0" w:line="288" w:lineRule="auto"/>
        <w:ind w:firstLine="709"/>
        <w:jc w:val="both"/>
        <w:rPr>
          <w:rFonts w:ascii="Times New Roman" w:hAnsi="Times New Roman" w:cs="Times New Roman"/>
          <w:b/>
          <w:i/>
          <w:iCs/>
          <w:color w:val="auto"/>
          <w:sz w:val="26"/>
          <w:szCs w:val="26"/>
        </w:rPr>
      </w:pPr>
      <w:bookmarkStart w:id="64" w:name="_Toc216511580"/>
      <w:bookmarkEnd w:id="63"/>
      <w:r w:rsidRPr="00122575">
        <w:rPr>
          <w:rFonts w:ascii="Times New Roman" w:hAnsi="Times New Roman" w:cs="Times New Roman"/>
          <w:b/>
          <w:bCs/>
          <w:i/>
          <w:iCs/>
          <w:color w:val="auto"/>
          <w:sz w:val="26"/>
          <w:szCs w:val="26"/>
        </w:rPr>
        <w:t>1.</w:t>
      </w:r>
      <w:r w:rsidR="00D07BBB" w:rsidRPr="00122575">
        <w:rPr>
          <w:rFonts w:ascii="Times New Roman" w:hAnsi="Times New Roman" w:cs="Times New Roman"/>
          <w:b/>
          <w:bCs/>
          <w:i/>
          <w:iCs/>
          <w:color w:val="auto"/>
          <w:sz w:val="26"/>
          <w:szCs w:val="26"/>
        </w:rPr>
        <w:t>1.4</w:t>
      </w:r>
      <w:r w:rsidRPr="00122575">
        <w:rPr>
          <w:rFonts w:ascii="Times New Roman" w:hAnsi="Times New Roman" w:cs="Times New Roman"/>
          <w:b/>
          <w:i/>
          <w:iCs/>
          <w:color w:val="auto"/>
          <w:sz w:val="26"/>
          <w:szCs w:val="26"/>
        </w:rPr>
        <w:t>. Vai trò của pháp luật về tín dụng xanh của các ngân hàng</w:t>
      </w:r>
      <w:bookmarkEnd w:id="64"/>
      <w:r w:rsidRPr="00122575">
        <w:rPr>
          <w:rFonts w:ascii="Times New Roman" w:hAnsi="Times New Roman" w:cs="Times New Roman"/>
          <w:b/>
          <w:i/>
          <w:iCs/>
          <w:color w:val="auto"/>
          <w:sz w:val="26"/>
          <w:szCs w:val="26"/>
        </w:rPr>
        <w:t xml:space="preserve">  </w:t>
      </w:r>
    </w:p>
    <w:p w:rsidR="00617E86" w:rsidRPr="00122575" w:rsidRDefault="00617E86"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lang w:val="vi-VN"/>
          <w14:ligatures w14:val="none"/>
        </w:rPr>
        <w:t>Hệ thống p</w:t>
      </w:r>
      <w:r w:rsidR="00AD0E31" w:rsidRPr="00122575">
        <w:rPr>
          <w:rFonts w:ascii="Times New Roman" w:eastAsia="Times New Roman" w:hAnsi="Times New Roman" w:cs="Times New Roman"/>
          <w:kern w:val="0"/>
          <w:sz w:val="26"/>
          <w:szCs w:val="26"/>
          <w14:ligatures w14:val="none"/>
        </w:rPr>
        <w:t>háp luật</w:t>
      </w:r>
      <w:r w:rsidRPr="00122575">
        <w:rPr>
          <w:rFonts w:ascii="Times New Roman" w:eastAsia="Times New Roman" w:hAnsi="Times New Roman" w:cs="Times New Roman"/>
          <w:kern w:val="0"/>
          <w:sz w:val="26"/>
          <w:szCs w:val="26"/>
          <w:lang w:val="vi-VN"/>
          <w14:ligatures w14:val="none"/>
        </w:rPr>
        <w:t xml:space="preserve"> về </w:t>
      </w:r>
      <w:r w:rsidR="0084727B" w:rsidRPr="00122575">
        <w:rPr>
          <w:rFonts w:ascii="Times New Roman" w:eastAsia="Times New Roman" w:hAnsi="Times New Roman" w:cs="Times New Roman"/>
          <w:kern w:val="0"/>
          <w:sz w:val="26"/>
          <w:szCs w:val="26"/>
          <w:lang w:val="vi-VN"/>
          <w14:ligatures w14:val="none"/>
        </w:rPr>
        <w:t xml:space="preserve">TDX </w:t>
      </w:r>
      <w:r w:rsidRPr="00122575">
        <w:rPr>
          <w:rFonts w:ascii="Times New Roman" w:eastAsia="Times New Roman" w:hAnsi="Times New Roman" w:cs="Times New Roman"/>
          <w:kern w:val="0"/>
          <w:sz w:val="26"/>
          <w:szCs w:val="26"/>
          <w:lang w:val="vi-VN"/>
          <w14:ligatures w14:val="none"/>
        </w:rPr>
        <w:t>của các ngân hàng đóng</w:t>
      </w:r>
      <w:r w:rsidRPr="00122575">
        <w:rPr>
          <w:rFonts w:ascii="Times New Roman" w:eastAsia="Times New Roman" w:hAnsi="Times New Roman" w:cs="Times New Roman"/>
          <w:kern w:val="0"/>
          <w:sz w:val="26"/>
          <w:szCs w:val="26"/>
          <w14:ligatures w14:val="none"/>
        </w:rPr>
        <w:t xml:space="preserve"> </w:t>
      </w:r>
      <w:r w:rsidR="00AD0E31" w:rsidRPr="00122575">
        <w:rPr>
          <w:rFonts w:ascii="Times New Roman" w:eastAsia="Times New Roman" w:hAnsi="Times New Roman" w:cs="Times New Roman"/>
          <w:kern w:val="0"/>
          <w:sz w:val="26"/>
          <w:szCs w:val="26"/>
          <w14:ligatures w14:val="none"/>
        </w:rPr>
        <w:t xml:space="preserve"> vai trò then chốt trong việc định hình và thúc đẩy hoạt động cho vay gắn với mục tiêu phát triển bền vững. </w:t>
      </w:r>
      <w:r w:rsidRPr="00122575">
        <w:rPr>
          <w:rFonts w:ascii="Times New Roman" w:eastAsia="Times New Roman" w:hAnsi="Times New Roman" w:cs="Times New Roman"/>
          <w:kern w:val="0"/>
          <w:sz w:val="26"/>
          <w:szCs w:val="26"/>
          <w:lang w:val="vi-VN"/>
          <w14:ligatures w14:val="none"/>
        </w:rPr>
        <w:t xml:space="preserve"> Các vai trò chính bao gồm:</w:t>
      </w:r>
    </w:p>
    <w:p w:rsidR="00AD0E31" w:rsidRPr="00122575" w:rsidRDefault="00617E86"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i/>
          <w:kern w:val="0"/>
          <w:sz w:val="26"/>
          <w:szCs w:val="26"/>
          <w:lang w:val="vi-VN"/>
          <w14:ligatures w14:val="none"/>
        </w:rPr>
        <w:t>Thứ nhất</w:t>
      </w:r>
      <w:r w:rsidR="00AD0E31" w:rsidRPr="00122575">
        <w:rPr>
          <w:rFonts w:ascii="Times New Roman" w:eastAsia="Times New Roman" w:hAnsi="Times New Roman" w:cs="Times New Roman"/>
          <w:kern w:val="0"/>
          <w:sz w:val="26"/>
          <w:szCs w:val="26"/>
          <w14:ligatures w14:val="none"/>
        </w:rPr>
        <w:t xml:space="preserve">, </w:t>
      </w:r>
      <w:r w:rsidR="00AD0E31" w:rsidRPr="00122575">
        <w:rPr>
          <w:rFonts w:ascii="Times New Roman" w:eastAsia="Times New Roman" w:hAnsi="Times New Roman" w:cs="Times New Roman"/>
          <w:bCs/>
          <w:kern w:val="0"/>
          <w:sz w:val="26"/>
          <w:szCs w:val="26"/>
          <w14:ligatures w14:val="none"/>
        </w:rPr>
        <w:t>tạo hành lang pháp lý</w:t>
      </w:r>
      <w:r w:rsidR="00AD0E31" w:rsidRPr="00122575">
        <w:rPr>
          <w:rFonts w:ascii="Times New Roman" w:eastAsia="Times New Roman" w:hAnsi="Times New Roman" w:cs="Times New Roman"/>
          <w:kern w:val="0"/>
          <w:sz w:val="26"/>
          <w:szCs w:val="26"/>
          <w14:ligatures w14:val="none"/>
        </w:rPr>
        <w:t xml:space="preserve"> giúp các ngân hàng có cơ sở triển khai hoạt động cấp tín dụng cho các dự án, doanh nghiệp thân thiện với môi trường.</w:t>
      </w:r>
      <w:r w:rsidR="001578B4" w:rsidRPr="00122575">
        <w:rPr>
          <w:rFonts w:ascii="Times New Roman" w:eastAsia="Times New Roman" w:hAnsi="Times New Roman" w:cs="Times New Roman"/>
          <w:kern w:val="0"/>
          <w:sz w:val="26"/>
          <w:szCs w:val="26"/>
          <w:lang w:val="vi-VN"/>
          <w14:ligatures w14:val="none"/>
        </w:rPr>
        <w:t xml:space="preserve"> </w:t>
      </w:r>
    </w:p>
    <w:p w:rsidR="00AD0E31" w:rsidRPr="00122575" w:rsidRDefault="00AD0E31"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i/>
          <w:kern w:val="0"/>
          <w:sz w:val="26"/>
          <w:szCs w:val="26"/>
          <w14:ligatures w14:val="none"/>
        </w:rPr>
        <w:t>Thứ hai</w:t>
      </w:r>
      <w:r w:rsidRPr="00122575">
        <w:rPr>
          <w:rFonts w:ascii="Times New Roman" w:eastAsia="Times New Roman" w:hAnsi="Times New Roman" w:cs="Times New Roman"/>
          <w:kern w:val="0"/>
          <w:sz w:val="26"/>
          <w:szCs w:val="26"/>
          <w14:ligatures w14:val="none"/>
        </w:rPr>
        <w:t xml:space="preserve">, </w:t>
      </w:r>
      <w:r w:rsidRPr="00122575">
        <w:rPr>
          <w:rFonts w:ascii="Times New Roman" w:eastAsia="Times New Roman" w:hAnsi="Times New Roman" w:cs="Times New Roman"/>
          <w:bCs/>
          <w:kern w:val="0"/>
          <w:sz w:val="26"/>
          <w:szCs w:val="26"/>
          <w14:ligatures w14:val="none"/>
        </w:rPr>
        <w:t xml:space="preserve">định hướng dòng vốn của </w:t>
      </w:r>
      <w:r w:rsidR="0084727B" w:rsidRPr="00122575">
        <w:rPr>
          <w:rFonts w:ascii="Times New Roman" w:eastAsia="Times New Roman" w:hAnsi="Times New Roman" w:cs="Times New Roman"/>
          <w:bCs/>
          <w:kern w:val="0"/>
          <w:sz w:val="26"/>
          <w:szCs w:val="26"/>
          <w:lang w:val="vi-VN"/>
          <w14:ligatures w14:val="none"/>
        </w:rPr>
        <w:t xml:space="preserve">ngân hàng </w:t>
      </w:r>
      <w:r w:rsidR="001578B4" w:rsidRPr="00122575">
        <w:rPr>
          <w:rFonts w:ascii="Times New Roman" w:eastAsia="Times New Roman" w:hAnsi="Times New Roman" w:cs="Times New Roman"/>
          <w:bCs/>
          <w:kern w:val="0"/>
          <w:sz w:val="26"/>
          <w:szCs w:val="26"/>
          <w:lang w:val="vi-VN"/>
          <w14:ligatures w14:val="none"/>
        </w:rPr>
        <w:t>theo mục tiêu tăng trường xanh</w:t>
      </w:r>
      <w:r w:rsidRPr="00122575">
        <w:rPr>
          <w:rFonts w:ascii="Times New Roman" w:eastAsia="Times New Roman" w:hAnsi="Times New Roman" w:cs="Times New Roman"/>
          <w:kern w:val="0"/>
          <w:sz w:val="26"/>
          <w:szCs w:val="26"/>
          <w14:ligatures w14:val="none"/>
        </w:rPr>
        <w:t xml:space="preserve"> vào các lĩnh vực ưu tiên, </w:t>
      </w:r>
      <w:r w:rsidR="001578B4" w:rsidRPr="00122575">
        <w:rPr>
          <w:rFonts w:ascii="Times New Roman" w:eastAsia="Times New Roman" w:hAnsi="Times New Roman" w:cs="Times New Roman"/>
          <w:kern w:val="0"/>
          <w:sz w:val="26"/>
          <w:szCs w:val="26"/>
          <w:lang w:val="vi-VN"/>
          <w14:ligatures w14:val="none"/>
        </w:rPr>
        <w:t xml:space="preserve">gắn với chiến lược tăng trưởng xanh, cam kết quốc tế về giảm phát thải khí nhà kính. </w:t>
      </w:r>
      <w:r w:rsidR="0041198B" w:rsidRPr="00122575">
        <w:rPr>
          <w:rFonts w:ascii="Times New Roman" w:eastAsia="Times New Roman" w:hAnsi="Times New Roman" w:cs="Times New Roman"/>
          <w:kern w:val="0"/>
          <w:sz w:val="26"/>
          <w:szCs w:val="26"/>
          <w:lang w:val="vi-VN"/>
          <w14:ligatures w14:val="none"/>
        </w:rPr>
        <w:t xml:space="preserve"> </w:t>
      </w:r>
    </w:p>
    <w:p w:rsidR="00AA0CF2" w:rsidRPr="00122575" w:rsidRDefault="00AD0E31"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i/>
          <w:kern w:val="0"/>
          <w:sz w:val="26"/>
          <w:szCs w:val="26"/>
          <w14:ligatures w14:val="none"/>
        </w:rPr>
        <w:t>Th</w:t>
      </w:r>
      <w:r w:rsidR="00617E86" w:rsidRPr="00122575">
        <w:rPr>
          <w:rFonts w:ascii="Times New Roman" w:eastAsia="Times New Roman" w:hAnsi="Times New Roman" w:cs="Times New Roman"/>
          <w:i/>
          <w:kern w:val="0"/>
          <w:sz w:val="26"/>
          <w:szCs w:val="26"/>
          <w14:ligatures w14:val="none"/>
        </w:rPr>
        <w:t>ứ ba,</w:t>
      </w:r>
      <w:r w:rsidR="00617E86" w:rsidRPr="00122575">
        <w:rPr>
          <w:rFonts w:ascii="Times New Roman" w:eastAsia="Times New Roman" w:hAnsi="Times New Roman" w:cs="Times New Roman"/>
          <w:kern w:val="0"/>
          <w:sz w:val="26"/>
          <w:szCs w:val="26"/>
          <w14:ligatures w14:val="none"/>
        </w:rPr>
        <w:t xml:space="preserve"> </w:t>
      </w:r>
      <w:r w:rsidR="00AA0CF2" w:rsidRPr="00122575">
        <w:rPr>
          <w:rFonts w:ascii="Times New Roman" w:eastAsia="Times New Roman" w:hAnsi="Times New Roman" w:cs="Times New Roman"/>
          <w:kern w:val="0"/>
          <w:sz w:val="26"/>
          <w:szCs w:val="26"/>
          <w:lang w:val="vi-VN"/>
          <w14:ligatures w14:val="none"/>
        </w:rPr>
        <w:t xml:space="preserve">pháp luật về </w:t>
      </w:r>
      <w:r w:rsidR="0084727B" w:rsidRPr="00122575">
        <w:rPr>
          <w:rFonts w:ascii="Times New Roman" w:eastAsia="Times New Roman" w:hAnsi="Times New Roman" w:cs="Times New Roman"/>
          <w:kern w:val="0"/>
          <w:sz w:val="26"/>
          <w:szCs w:val="26"/>
          <w:lang w:val="vi-VN"/>
          <w14:ligatures w14:val="none"/>
        </w:rPr>
        <w:t xml:space="preserve">TDX </w:t>
      </w:r>
      <w:r w:rsidR="00AA0CF2" w:rsidRPr="00122575">
        <w:rPr>
          <w:rFonts w:ascii="Times New Roman" w:eastAsia="Times New Roman" w:hAnsi="Times New Roman" w:cs="Times New Roman"/>
          <w:kern w:val="0"/>
          <w:sz w:val="26"/>
          <w:szCs w:val="26"/>
          <w:lang w:val="vi-VN"/>
          <w14:ligatures w14:val="none"/>
        </w:rPr>
        <w:t>không chỉ phục vụ mục tiêu môi trường mà còn đóng vai trò giảm thiểu rủi ro và bảo vệ lợi ích kinh tế cho cả ngân hàng và khách hàng.</w:t>
      </w:r>
    </w:p>
    <w:p w:rsidR="00C169C1" w:rsidRPr="00122575" w:rsidRDefault="00C169C1" w:rsidP="001A1C33">
      <w:pPr>
        <w:pStyle w:val="Heading2"/>
        <w:spacing w:before="0" w:after="0" w:line="288" w:lineRule="auto"/>
        <w:ind w:firstLine="709"/>
        <w:jc w:val="both"/>
        <w:rPr>
          <w:rFonts w:ascii="Times New Roman" w:hAnsi="Times New Roman" w:cs="Times New Roman"/>
          <w:b/>
          <w:bCs/>
          <w:color w:val="auto"/>
          <w:sz w:val="26"/>
          <w:szCs w:val="26"/>
        </w:rPr>
      </w:pPr>
      <w:bookmarkStart w:id="65" w:name="_Toc216511581"/>
      <w:r w:rsidRPr="00122575">
        <w:rPr>
          <w:rFonts w:ascii="Times New Roman" w:hAnsi="Times New Roman" w:cs="Times New Roman"/>
          <w:b/>
          <w:color w:val="auto"/>
          <w:sz w:val="26"/>
          <w:szCs w:val="26"/>
        </w:rPr>
        <w:t>1.</w:t>
      </w:r>
      <w:r w:rsidR="00C14200" w:rsidRPr="00122575">
        <w:rPr>
          <w:rFonts w:ascii="Times New Roman" w:hAnsi="Times New Roman" w:cs="Times New Roman"/>
          <w:b/>
          <w:color w:val="auto"/>
          <w:sz w:val="26"/>
          <w:szCs w:val="26"/>
        </w:rPr>
        <w:t>2.</w:t>
      </w:r>
      <w:r w:rsidR="00A07249" w:rsidRPr="00122575">
        <w:rPr>
          <w:rFonts w:ascii="Times New Roman" w:hAnsi="Times New Roman" w:cs="Times New Roman"/>
          <w:b/>
          <w:color w:val="auto"/>
          <w:sz w:val="26"/>
          <w:szCs w:val="26"/>
          <w:lang w:val="vi-VN"/>
        </w:rPr>
        <w:t xml:space="preserve"> </w:t>
      </w:r>
      <w:r w:rsidRPr="00122575">
        <w:rPr>
          <w:rFonts w:ascii="Times New Roman" w:hAnsi="Times New Roman" w:cs="Times New Roman"/>
          <w:b/>
          <w:color w:val="auto"/>
          <w:sz w:val="26"/>
          <w:szCs w:val="26"/>
        </w:rPr>
        <w:t>Các yếu tố tác động đến thực hiện pháp luật về tín dụng xanh của các ngân hàng</w:t>
      </w:r>
      <w:bookmarkEnd w:id="65"/>
      <w:r w:rsidRPr="00122575">
        <w:rPr>
          <w:rFonts w:ascii="Times New Roman" w:hAnsi="Times New Roman" w:cs="Times New Roman"/>
          <w:b/>
          <w:color w:val="auto"/>
          <w:sz w:val="26"/>
          <w:szCs w:val="26"/>
        </w:rPr>
        <w:t xml:space="preserve"> </w:t>
      </w:r>
    </w:p>
    <w:p w:rsidR="00C169C1" w:rsidRPr="00122575" w:rsidRDefault="00A07249" w:rsidP="001A1C33">
      <w:pPr>
        <w:pStyle w:val="Heading3"/>
        <w:spacing w:before="0" w:after="0" w:line="288" w:lineRule="auto"/>
        <w:ind w:firstLine="709"/>
        <w:jc w:val="both"/>
        <w:rPr>
          <w:rFonts w:ascii="Times New Roman" w:hAnsi="Times New Roman" w:cs="Times New Roman"/>
          <w:b/>
          <w:i/>
          <w:color w:val="auto"/>
          <w:sz w:val="26"/>
          <w:szCs w:val="26"/>
        </w:rPr>
      </w:pPr>
      <w:bookmarkStart w:id="66" w:name="_Toc216511582"/>
      <w:r w:rsidRPr="00122575">
        <w:rPr>
          <w:rFonts w:ascii="Times New Roman" w:hAnsi="Times New Roman" w:cs="Times New Roman"/>
          <w:b/>
          <w:i/>
          <w:color w:val="auto"/>
          <w:sz w:val="26"/>
          <w:szCs w:val="26"/>
        </w:rPr>
        <w:t>1.</w:t>
      </w:r>
      <w:r w:rsidR="00C14200" w:rsidRPr="00122575">
        <w:rPr>
          <w:rFonts w:ascii="Times New Roman" w:hAnsi="Times New Roman" w:cs="Times New Roman"/>
          <w:b/>
          <w:i/>
          <w:color w:val="auto"/>
          <w:sz w:val="26"/>
          <w:szCs w:val="26"/>
        </w:rPr>
        <w:t>2</w:t>
      </w:r>
      <w:r w:rsidR="00C169C1" w:rsidRPr="00122575">
        <w:rPr>
          <w:rFonts w:ascii="Times New Roman" w:hAnsi="Times New Roman" w:cs="Times New Roman"/>
          <w:b/>
          <w:i/>
          <w:color w:val="auto"/>
          <w:sz w:val="26"/>
          <w:szCs w:val="26"/>
        </w:rPr>
        <w:t xml:space="preserve">.1. </w:t>
      </w:r>
      <w:r w:rsidR="00D051CA" w:rsidRPr="00122575">
        <w:rPr>
          <w:rFonts w:ascii="Times New Roman" w:hAnsi="Times New Roman" w:cs="Times New Roman"/>
          <w:b/>
          <w:i/>
          <w:color w:val="auto"/>
          <w:sz w:val="26"/>
          <w:szCs w:val="26"/>
        </w:rPr>
        <w:t>Mức</w:t>
      </w:r>
      <w:r w:rsidR="00D051CA" w:rsidRPr="00122575">
        <w:rPr>
          <w:rFonts w:ascii="Times New Roman" w:hAnsi="Times New Roman" w:cs="Times New Roman"/>
          <w:b/>
          <w:i/>
          <w:color w:val="auto"/>
          <w:sz w:val="26"/>
          <w:szCs w:val="26"/>
          <w:lang w:val="vi-VN"/>
        </w:rPr>
        <w:t xml:space="preserve"> độ hoàn thiện của </w:t>
      </w:r>
      <w:r w:rsidR="00C169C1" w:rsidRPr="00122575">
        <w:rPr>
          <w:rFonts w:ascii="Times New Roman" w:hAnsi="Times New Roman" w:cs="Times New Roman"/>
          <w:b/>
          <w:i/>
          <w:color w:val="auto"/>
          <w:sz w:val="26"/>
          <w:szCs w:val="26"/>
        </w:rPr>
        <w:t>pháp luật</w:t>
      </w:r>
      <w:bookmarkEnd w:id="66"/>
    </w:p>
    <w:p w:rsidR="00283C6A" w:rsidRPr="00122575" w:rsidRDefault="00371D01"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lang w:val="vi-VN"/>
          <w14:ligatures w14:val="none"/>
        </w:rPr>
        <w:t>Yếu tố pháp luật là nền tảng quan trọng chi phối trực tiếp đến việc thực hiện pháp luật về tín dụng xanh của các ngân hàng</w:t>
      </w:r>
      <w:r w:rsidR="00283C6A" w:rsidRPr="00122575">
        <w:rPr>
          <w:rFonts w:ascii="Times New Roman" w:eastAsia="Times New Roman" w:hAnsi="Times New Roman" w:cs="Times New Roman"/>
          <w:kern w:val="0"/>
          <w:sz w:val="26"/>
          <w:szCs w:val="26"/>
          <w14:ligatures w14:val="none"/>
        </w:rPr>
        <w:t xml:space="preserve">. </w:t>
      </w:r>
      <w:r w:rsidRPr="00122575">
        <w:rPr>
          <w:rFonts w:ascii="Times New Roman" w:eastAsia="Times New Roman" w:hAnsi="Times New Roman" w:cs="Times New Roman"/>
          <w:kern w:val="0"/>
          <w:sz w:val="26"/>
          <w:szCs w:val="26"/>
          <w:lang w:val="vi-VN"/>
          <w14:ligatures w14:val="none"/>
        </w:rPr>
        <w:t xml:space="preserve"> Hệ thống các quy định </w:t>
      </w:r>
      <w:r w:rsidR="00283C6A" w:rsidRPr="00122575">
        <w:rPr>
          <w:rFonts w:ascii="Times New Roman" w:eastAsia="Times New Roman" w:hAnsi="Times New Roman" w:cs="Times New Roman"/>
          <w:kern w:val="0"/>
          <w:sz w:val="26"/>
          <w:szCs w:val="26"/>
          <w14:ligatures w14:val="none"/>
        </w:rPr>
        <w:t xml:space="preserve">pháp luật đóng vai trò </w:t>
      </w:r>
      <w:r w:rsidR="00283C6A" w:rsidRPr="00122575">
        <w:rPr>
          <w:rFonts w:ascii="Times New Roman" w:eastAsia="Times New Roman" w:hAnsi="Times New Roman" w:cs="Times New Roman"/>
          <w:kern w:val="0"/>
          <w:sz w:val="26"/>
          <w:szCs w:val="26"/>
          <w14:ligatures w14:val="none"/>
        </w:rPr>
        <w:lastRenderedPageBreak/>
        <w:t xml:space="preserve">tạo lập hành lang pháp lý cho hoạt động tín dụng xanh, thông qua việc ban hành các văn bản quy phạm pháp luật quy định về tiêu chí, cơ chế khuyến khích và lộ trình thực hiện. Ở Việt Nam, Luật Bảo vệ môi trường năm 2020 lần đầu tiên đã quy định cụ thể về tín dụng xanh và trái phiếu xanh (Điều 149, 150), đồng thời giao Chính phủ xây dựng lộ trình và cơ chế khuyến khích. </w:t>
      </w:r>
    </w:p>
    <w:p w:rsidR="00C169C1" w:rsidRPr="00122575" w:rsidRDefault="00A07249" w:rsidP="001A1C33">
      <w:pPr>
        <w:pStyle w:val="Heading3"/>
        <w:spacing w:before="0" w:after="0" w:line="288" w:lineRule="auto"/>
        <w:ind w:firstLine="709"/>
        <w:jc w:val="both"/>
        <w:rPr>
          <w:rFonts w:ascii="Times New Roman" w:hAnsi="Times New Roman" w:cs="Times New Roman"/>
          <w:b/>
          <w:i/>
          <w:color w:val="auto"/>
          <w:sz w:val="26"/>
          <w:szCs w:val="26"/>
        </w:rPr>
      </w:pPr>
      <w:bookmarkStart w:id="67" w:name="_Toc216511583"/>
      <w:r w:rsidRPr="00122575">
        <w:rPr>
          <w:rFonts w:ascii="Times New Roman" w:hAnsi="Times New Roman" w:cs="Times New Roman"/>
          <w:b/>
          <w:i/>
          <w:color w:val="auto"/>
          <w:sz w:val="26"/>
          <w:szCs w:val="26"/>
        </w:rPr>
        <w:t>1.</w:t>
      </w:r>
      <w:r w:rsidR="00C14200" w:rsidRPr="00122575">
        <w:rPr>
          <w:rFonts w:ascii="Times New Roman" w:hAnsi="Times New Roman" w:cs="Times New Roman"/>
          <w:b/>
          <w:i/>
          <w:color w:val="auto"/>
          <w:sz w:val="26"/>
          <w:szCs w:val="26"/>
        </w:rPr>
        <w:t>2</w:t>
      </w:r>
      <w:r w:rsidR="00C169C1" w:rsidRPr="00122575">
        <w:rPr>
          <w:rFonts w:ascii="Times New Roman" w:hAnsi="Times New Roman" w:cs="Times New Roman"/>
          <w:b/>
          <w:i/>
          <w:color w:val="auto"/>
          <w:sz w:val="26"/>
          <w:szCs w:val="26"/>
        </w:rPr>
        <w:t>.2. Yếu tố về kinh tế, xã hội</w:t>
      </w:r>
      <w:bookmarkEnd w:id="67"/>
    </w:p>
    <w:p w:rsidR="00283C6A" w:rsidRPr="00122575" w:rsidRDefault="00283C6A"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Bên cạnh</w:t>
      </w:r>
      <w:r w:rsidRPr="00122575">
        <w:rPr>
          <w:rFonts w:ascii="Times New Roman" w:eastAsia="Times New Roman" w:hAnsi="Times New Roman" w:cs="Times New Roman"/>
          <w:kern w:val="0"/>
          <w:sz w:val="26"/>
          <w:szCs w:val="26"/>
          <w:lang w:val="vi-VN"/>
          <w14:ligatures w14:val="none"/>
        </w:rPr>
        <w:t xml:space="preserve"> </w:t>
      </w:r>
      <w:r w:rsidRPr="00122575">
        <w:rPr>
          <w:rFonts w:ascii="Times New Roman" w:eastAsia="Times New Roman" w:hAnsi="Times New Roman" w:cs="Times New Roman"/>
          <w:kern w:val="0"/>
          <w:sz w:val="26"/>
          <w:szCs w:val="26"/>
          <w14:ligatures w14:val="none"/>
        </w:rPr>
        <w:t>pháp luật, yếu tố kinh tế - xã hội cũng có ảnh hưởng sâu sắc đến việc thực hiện pháp luật về tín dụng xanh tại các ngân hàng. Trước hết, điều kiện kinh tế vĩ mô, bao gồm tốc độ tăng trưởng GDP, lạm phát, chính sách tài khóa – tiền tệ, có tác động trực tiếp đến khả năng mở rộng tín dụng của ngân hàng nói chung và tín dụng xanh nói riêng. Khi nền kinh tế tăng trưởng ổn định, nhu cầu đầu tư vào các dự án xanh, thân thiện môi trường có xu hướng gia tăng, từ đó thúc đẩy ngân hàng mạnh dạn hơn trong việc cấp tín dụng xanh. Ngược lại, khi kinh tế suy giảm, nhiều doanh nghiệp thường ưu tiên mục tiêu lợi nhuận ngắn hạn, dẫn đến sự thờ ơ đối với các dự án xanh vốn đòi hỏi vốn lớn, thời gian thu hồi dài, khiến tín dụng xanh khó triển khai.</w:t>
      </w:r>
    </w:p>
    <w:p w:rsidR="00283C6A" w:rsidRPr="00122575" w:rsidRDefault="00283C6A"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Mặt khác, trình độ phát triển của khoa học – công nghệ và năng lực sản xuất trong nước cũng là yếu tố quan trọng. Các dự án xanh thường gắn liền với công nghệ tiên tiến như năng lượng tái tạo, xử lý chất thải hay sản xuất sạch, đòi hỏi chi phí đầu tư ban đầu cao. Nếu năng lực công nghệ trong nước còn hạn chế, doanh nghiệp phải nhập khẩu công nghệ với chi phí lớn, khiến ngân hàng khó thẩm định hiệu quả dự án và e ngại rủi ro, từ đó làm giảm tính khả thi của tín dụng xanh. </w:t>
      </w:r>
    </w:p>
    <w:p w:rsidR="00C169C1" w:rsidRPr="00122575" w:rsidRDefault="00A07249" w:rsidP="001A1C33">
      <w:pPr>
        <w:pStyle w:val="Heading3"/>
        <w:spacing w:before="0" w:after="0" w:line="288" w:lineRule="auto"/>
        <w:ind w:firstLine="709"/>
        <w:jc w:val="both"/>
        <w:rPr>
          <w:rFonts w:ascii="Times New Roman" w:hAnsi="Times New Roman" w:cs="Times New Roman"/>
          <w:b/>
          <w:i/>
          <w:color w:val="auto"/>
          <w:sz w:val="26"/>
          <w:szCs w:val="26"/>
        </w:rPr>
      </w:pPr>
      <w:bookmarkStart w:id="68" w:name="_Toc216511584"/>
      <w:r w:rsidRPr="00122575">
        <w:rPr>
          <w:rFonts w:ascii="Times New Roman" w:hAnsi="Times New Roman" w:cs="Times New Roman"/>
          <w:b/>
          <w:i/>
          <w:color w:val="auto"/>
          <w:sz w:val="26"/>
          <w:szCs w:val="26"/>
        </w:rPr>
        <w:t>1.</w:t>
      </w:r>
      <w:r w:rsidR="00C14200" w:rsidRPr="00122575">
        <w:rPr>
          <w:rFonts w:ascii="Times New Roman" w:hAnsi="Times New Roman" w:cs="Times New Roman"/>
          <w:b/>
          <w:i/>
          <w:color w:val="auto"/>
          <w:sz w:val="26"/>
          <w:szCs w:val="26"/>
        </w:rPr>
        <w:t>2</w:t>
      </w:r>
      <w:r w:rsidR="00C169C1" w:rsidRPr="00122575">
        <w:rPr>
          <w:rFonts w:ascii="Times New Roman" w:hAnsi="Times New Roman" w:cs="Times New Roman"/>
          <w:b/>
          <w:i/>
          <w:color w:val="auto"/>
          <w:sz w:val="26"/>
          <w:szCs w:val="26"/>
        </w:rPr>
        <w:t xml:space="preserve">.3. Yếu tố về </w:t>
      </w:r>
      <w:r w:rsidR="00D051CA" w:rsidRPr="00122575">
        <w:rPr>
          <w:rFonts w:ascii="Times New Roman" w:hAnsi="Times New Roman" w:cs="Times New Roman"/>
          <w:b/>
          <w:i/>
          <w:color w:val="auto"/>
          <w:sz w:val="26"/>
          <w:szCs w:val="26"/>
        </w:rPr>
        <w:t>chủ</w:t>
      </w:r>
      <w:r w:rsidR="00D051CA" w:rsidRPr="00122575">
        <w:rPr>
          <w:rFonts w:ascii="Times New Roman" w:hAnsi="Times New Roman" w:cs="Times New Roman"/>
          <w:b/>
          <w:i/>
          <w:color w:val="auto"/>
          <w:sz w:val="26"/>
          <w:szCs w:val="26"/>
          <w:lang w:val="vi-VN"/>
        </w:rPr>
        <w:t xml:space="preserve"> thể</w:t>
      </w:r>
      <w:bookmarkEnd w:id="68"/>
      <w:r w:rsidR="00D051CA" w:rsidRPr="00122575">
        <w:rPr>
          <w:rFonts w:ascii="Times New Roman" w:hAnsi="Times New Roman" w:cs="Times New Roman"/>
          <w:b/>
          <w:i/>
          <w:color w:val="auto"/>
          <w:sz w:val="26"/>
          <w:szCs w:val="26"/>
          <w:lang w:val="vi-VN"/>
        </w:rPr>
        <w:t xml:space="preserve"> </w:t>
      </w:r>
    </w:p>
    <w:p w:rsidR="00E40FD2" w:rsidRPr="00122575" w:rsidRDefault="00D051CA"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lang w:val="vi-VN"/>
          <w14:ligatures w14:val="none"/>
        </w:rPr>
        <w:t xml:space="preserve">Về phía ngân hàng: </w:t>
      </w:r>
      <w:r w:rsidR="00283C6A" w:rsidRPr="00122575">
        <w:rPr>
          <w:rFonts w:ascii="Times New Roman" w:eastAsia="Times New Roman" w:hAnsi="Times New Roman" w:cs="Times New Roman"/>
          <w:kern w:val="0"/>
          <w:sz w:val="26"/>
          <w:szCs w:val="26"/>
          <w:lang w:val="vi-VN"/>
          <w14:ligatures w14:val="none"/>
        </w:rPr>
        <w:t>N</w:t>
      </w:r>
      <w:r w:rsidR="00283C6A" w:rsidRPr="00122575">
        <w:rPr>
          <w:rFonts w:ascii="Times New Roman" w:eastAsia="Times New Roman" w:hAnsi="Times New Roman" w:cs="Times New Roman"/>
          <w:kern w:val="0"/>
          <w:sz w:val="26"/>
          <w:szCs w:val="26"/>
          <w14:ligatures w14:val="none"/>
        </w:rPr>
        <w:t>ội lực của ngân hàng cũng là nhân tố quan trọng ảnh hưởng đến việc thực hiện pháp luật về</w:t>
      </w:r>
      <w:r w:rsidR="0084727B" w:rsidRPr="00122575">
        <w:rPr>
          <w:rFonts w:ascii="Times New Roman" w:eastAsia="Times New Roman" w:hAnsi="Times New Roman" w:cs="Times New Roman"/>
          <w:kern w:val="0"/>
          <w:sz w:val="26"/>
          <w:szCs w:val="26"/>
          <w:lang w:val="vi-VN"/>
          <w14:ligatures w14:val="none"/>
        </w:rPr>
        <w:t xml:space="preserve"> TDX</w:t>
      </w:r>
      <w:r w:rsidR="00AD0E31" w:rsidRPr="00122575">
        <w:rPr>
          <w:rFonts w:ascii="Times New Roman" w:eastAsia="Times New Roman" w:hAnsi="Times New Roman" w:cs="Times New Roman"/>
          <w:kern w:val="0"/>
          <w:sz w:val="26"/>
          <w:szCs w:val="26"/>
          <w14:ligatures w14:val="none"/>
        </w:rPr>
        <w:t xml:space="preserve">. </w:t>
      </w:r>
      <w:r w:rsidR="00AD0E31" w:rsidRPr="00122575">
        <w:rPr>
          <w:rFonts w:ascii="Times New Roman" w:eastAsia="Times New Roman" w:hAnsi="Times New Roman" w:cs="Times New Roman"/>
          <w:kern w:val="0"/>
          <w:sz w:val="26"/>
          <w:szCs w:val="26"/>
          <w:lang w:val="vi-VN"/>
          <w14:ligatures w14:val="none"/>
        </w:rPr>
        <w:t>Y</w:t>
      </w:r>
      <w:r w:rsidR="00283C6A" w:rsidRPr="00122575">
        <w:rPr>
          <w:rFonts w:ascii="Times New Roman" w:eastAsia="Times New Roman" w:hAnsi="Times New Roman" w:cs="Times New Roman"/>
          <w:kern w:val="0"/>
          <w:sz w:val="26"/>
          <w:szCs w:val="26"/>
          <w14:ligatures w14:val="none"/>
        </w:rPr>
        <w:t>ếu tố năng lực tài chính quyết định khả năng ngân hàng có thể phân bổ nguồn vốn cho các dự án xanh. Do đặc thù của tín dụng xanh thường gắn liền với vốn đầu tư lớn, thời gian hoàn vốn dài, mức độ rủi ro cao, chỉ những ngân hàng có tiềm lực tài chính vững mạnh, cơ cấu nguồn vốn ổn định mới có thể chủ động triển khai một cách bền vững. Các ngân hàng quy mô nhỏ hoặc gặp khó khăn thanh khoản thường ưu tiên cho vay các dự án truyền thống, lợi nhuận nhanh, thay vì gắn với tiêu chí “xanh” vốn phức tạp hơn.</w:t>
      </w:r>
    </w:p>
    <w:p w:rsidR="00C169C1" w:rsidRPr="00122575" w:rsidRDefault="00F06475" w:rsidP="001A1C33">
      <w:pPr>
        <w:pStyle w:val="Heading3"/>
        <w:spacing w:before="0" w:after="0" w:line="288" w:lineRule="auto"/>
        <w:ind w:firstLine="709"/>
        <w:jc w:val="both"/>
        <w:rPr>
          <w:rFonts w:ascii="Times New Roman" w:hAnsi="Times New Roman" w:cs="Times New Roman"/>
          <w:b/>
          <w:i/>
          <w:color w:val="auto"/>
          <w:sz w:val="26"/>
          <w:szCs w:val="26"/>
        </w:rPr>
      </w:pPr>
      <w:bookmarkStart w:id="69" w:name="_Toc216511585"/>
      <w:r w:rsidRPr="00122575">
        <w:rPr>
          <w:rFonts w:ascii="Times New Roman" w:hAnsi="Times New Roman" w:cs="Times New Roman"/>
          <w:b/>
          <w:i/>
          <w:color w:val="auto"/>
          <w:sz w:val="26"/>
          <w:szCs w:val="26"/>
        </w:rPr>
        <w:t>1</w:t>
      </w:r>
      <w:r w:rsidR="00C169C1" w:rsidRPr="00122575">
        <w:rPr>
          <w:rFonts w:ascii="Times New Roman" w:hAnsi="Times New Roman" w:cs="Times New Roman"/>
          <w:b/>
          <w:i/>
          <w:color w:val="auto"/>
          <w:sz w:val="26"/>
          <w:szCs w:val="26"/>
        </w:rPr>
        <w:t>.</w:t>
      </w:r>
      <w:r w:rsidR="00C14200" w:rsidRPr="00122575">
        <w:rPr>
          <w:rFonts w:ascii="Times New Roman" w:hAnsi="Times New Roman" w:cs="Times New Roman"/>
          <w:b/>
          <w:i/>
          <w:color w:val="auto"/>
          <w:sz w:val="26"/>
          <w:szCs w:val="26"/>
        </w:rPr>
        <w:t>2</w:t>
      </w:r>
      <w:r w:rsidR="00C169C1" w:rsidRPr="00122575">
        <w:rPr>
          <w:rFonts w:ascii="Times New Roman" w:hAnsi="Times New Roman" w:cs="Times New Roman"/>
          <w:b/>
          <w:i/>
          <w:color w:val="auto"/>
          <w:sz w:val="26"/>
          <w:szCs w:val="26"/>
        </w:rPr>
        <w:t>.</w:t>
      </w:r>
      <w:r w:rsidR="00D051CA" w:rsidRPr="00122575">
        <w:rPr>
          <w:rFonts w:ascii="Times New Roman" w:hAnsi="Times New Roman" w:cs="Times New Roman"/>
          <w:b/>
          <w:i/>
          <w:color w:val="auto"/>
          <w:sz w:val="26"/>
          <w:szCs w:val="26"/>
          <w:lang w:val="vi-VN"/>
        </w:rPr>
        <w:t>4</w:t>
      </w:r>
      <w:r w:rsidRPr="00122575">
        <w:rPr>
          <w:rFonts w:ascii="Times New Roman" w:hAnsi="Times New Roman" w:cs="Times New Roman"/>
          <w:b/>
          <w:i/>
          <w:color w:val="auto"/>
          <w:sz w:val="26"/>
          <w:szCs w:val="26"/>
          <w:lang w:val="vi-VN"/>
        </w:rPr>
        <w:t>.</w:t>
      </w:r>
      <w:r w:rsidR="00C169C1" w:rsidRPr="00122575">
        <w:rPr>
          <w:rFonts w:ascii="Times New Roman" w:hAnsi="Times New Roman" w:cs="Times New Roman"/>
          <w:b/>
          <w:i/>
          <w:color w:val="auto"/>
          <w:sz w:val="26"/>
          <w:szCs w:val="26"/>
        </w:rPr>
        <w:t xml:space="preserve"> Yếu tố về cơ sở hạ tầng và công nghệ</w:t>
      </w:r>
      <w:bookmarkEnd w:id="69"/>
    </w:p>
    <w:p w:rsidR="00AD0E31" w:rsidRPr="00122575" w:rsidRDefault="00AD0E31" w:rsidP="001A1C33">
      <w:pPr>
        <w:pStyle w:val="NormalWeb"/>
        <w:spacing w:after="0" w:line="288" w:lineRule="auto"/>
        <w:ind w:firstLine="709"/>
        <w:jc w:val="both"/>
        <w:rPr>
          <w:rFonts w:eastAsia="Times New Roman"/>
          <w:kern w:val="0"/>
          <w:sz w:val="26"/>
          <w:szCs w:val="26"/>
          <w14:ligatures w14:val="none"/>
        </w:rPr>
      </w:pPr>
      <w:r w:rsidRPr="00122575">
        <w:rPr>
          <w:sz w:val="26"/>
          <w:szCs w:val="26"/>
          <w:lang w:val="vi-VN"/>
        </w:rPr>
        <w:t xml:space="preserve">Đây là một trong các yếu tố </w:t>
      </w:r>
      <w:r w:rsidRPr="00122575">
        <w:rPr>
          <w:rFonts w:eastAsia="Times New Roman"/>
          <w:kern w:val="0"/>
          <w:sz w:val="26"/>
          <w:szCs w:val="26"/>
          <w14:ligatures w14:val="none"/>
        </w:rPr>
        <w:t xml:space="preserve">có tác động mạnh mẽ đến việc thực hiện pháp luật về tín dụng xanh của các ngân hàng. </w:t>
      </w:r>
      <w:r w:rsidRPr="00122575">
        <w:rPr>
          <w:rFonts w:eastAsia="Times New Roman"/>
          <w:kern w:val="0"/>
          <w:sz w:val="26"/>
          <w:szCs w:val="26"/>
          <w:lang w:val="vi-VN"/>
          <w14:ligatures w14:val="none"/>
        </w:rPr>
        <w:t>Hạ</w:t>
      </w:r>
      <w:r w:rsidRPr="00122575">
        <w:rPr>
          <w:rFonts w:eastAsia="Times New Roman"/>
          <w:kern w:val="0"/>
          <w:sz w:val="26"/>
          <w:szCs w:val="26"/>
          <w14:ligatures w14:val="none"/>
        </w:rPr>
        <w:t xml:space="preserve"> tầng công nghệ thông tin của ngân hàng quyết định khả năng quản lý, thẩm định và giám sát các khoản vay xanh. Việc ứng dụng hệ thống dữ liệu lớn (Big Data), trí tuệ nhân tạo (AI) hay công nghệ chuỗi khối (Blockchain) cho phép ngân hàng đánh giá chính xác hơn tác động môi trường – xã hội của dự án, theo dõi tiến độ sử dụng vốn và ngăn chặn tình trạng “greenwashing” (ngụy xanh). </w:t>
      </w:r>
    </w:p>
    <w:p w:rsidR="00AD0E31" w:rsidRPr="00122575" w:rsidRDefault="00371D01" w:rsidP="001A1C33">
      <w:pPr>
        <w:pStyle w:val="Heading1"/>
        <w:spacing w:before="0" w:after="0" w:line="288" w:lineRule="auto"/>
        <w:jc w:val="center"/>
        <w:rPr>
          <w:rFonts w:ascii="Times New Roman" w:eastAsia="Times New Roman" w:hAnsi="Times New Roman" w:cs="Times New Roman"/>
          <w:b/>
          <w:color w:val="auto"/>
          <w:kern w:val="0"/>
          <w:sz w:val="26"/>
          <w:szCs w:val="26"/>
          <w:lang w:val="vi-VN"/>
          <w14:ligatures w14:val="none"/>
        </w:rPr>
      </w:pPr>
      <w:bookmarkStart w:id="70" w:name="_Toc216511586"/>
      <w:r w:rsidRPr="00122575">
        <w:rPr>
          <w:rFonts w:ascii="Times New Roman" w:eastAsia="Times New Roman" w:hAnsi="Times New Roman" w:cs="Times New Roman"/>
          <w:b/>
          <w:color w:val="auto"/>
          <w:kern w:val="0"/>
          <w:sz w:val="26"/>
          <w:szCs w:val="26"/>
          <w:lang w:val="vi-VN"/>
          <w14:ligatures w14:val="none"/>
        </w:rPr>
        <w:lastRenderedPageBreak/>
        <w:t xml:space="preserve">Tiểu kết </w:t>
      </w:r>
      <w:r w:rsidR="00D07BBB" w:rsidRPr="00122575">
        <w:rPr>
          <w:rFonts w:ascii="Times New Roman" w:eastAsia="Times New Roman" w:hAnsi="Times New Roman" w:cs="Times New Roman"/>
          <w:b/>
          <w:color w:val="auto"/>
          <w:kern w:val="0"/>
          <w:sz w:val="26"/>
          <w:szCs w:val="26"/>
          <w:lang w:val="vi-VN"/>
          <w14:ligatures w14:val="none"/>
        </w:rPr>
        <w:t xml:space="preserve">Chương </w:t>
      </w:r>
      <w:r w:rsidRPr="00122575">
        <w:rPr>
          <w:rFonts w:ascii="Times New Roman" w:eastAsia="Times New Roman" w:hAnsi="Times New Roman" w:cs="Times New Roman"/>
          <w:b/>
          <w:color w:val="auto"/>
          <w:kern w:val="0"/>
          <w:sz w:val="26"/>
          <w:szCs w:val="26"/>
          <w:lang w:val="vi-VN"/>
          <w14:ligatures w14:val="none"/>
        </w:rPr>
        <w:t>1</w:t>
      </w:r>
      <w:bookmarkEnd w:id="70"/>
    </w:p>
    <w:p w:rsidR="00B71223" w:rsidRPr="00122575" w:rsidRDefault="00B71223" w:rsidP="001A1C33">
      <w:pPr>
        <w:spacing w:after="0" w:line="288" w:lineRule="auto"/>
        <w:rPr>
          <w:lang w:val="vi-VN"/>
        </w:rPr>
      </w:pPr>
    </w:p>
    <w:p w:rsidR="00472150" w:rsidRPr="00122575" w:rsidRDefault="00371D01" w:rsidP="001A1C33">
      <w:pPr>
        <w:pStyle w:val="NormalWeb"/>
        <w:spacing w:after="0" w:line="288" w:lineRule="auto"/>
        <w:ind w:firstLine="566"/>
        <w:jc w:val="both"/>
        <w:rPr>
          <w:rFonts w:eastAsia="Times New Roman"/>
          <w:kern w:val="0"/>
          <w:sz w:val="26"/>
          <w:szCs w:val="26"/>
          <w14:ligatures w14:val="none"/>
        </w:rPr>
      </w:pPr>
      <w:r w:rsidRPr="00122575">
        <w:rPr>
          <w:rFonts w:eastAsia="Times New Roman"/>
          <w:kern w:val="0"/>
          <w:sz w:val="26"/>
          <w:szCs w:val="26"/>
          <w:lang w:val="vi-VN"/>
          <w14:ligatures w14:val="none"/>
        </w:rPr>
        <w:t>Chương 1 của đề án đã  tập trung phân tích và làm rõ  những vấn đề lý luận cơ bản về  pháp luật tín dụng xanh của các ngân hàng.</w:t>
      </w:r>
      <w:r w:rsidRPr="00122575">
        <w:rPr>
          <w:sz w:val="26"/>
          <w:szCs w:val="26"/>
        </w:rPr>
        <w:t xml:space="preserve"> </w:t>
      </w:r>
      <w:r w:rsidR="00472150" w:rsidRPr="00122575">
        <w:rPr>
          <w:rFonts w:eastAsia="Times New Roman"/>
          <w:kern w:val="0"/>
          <w:sz w:val="26"/>
          <w:szCs w:val="26"/>
          <w:lang w:val="vi-VN"/>
          <w14:ligatures w14:val="none"/>
        </w:rPr>
        <w:t>Đầu tiên,</w:t>
      </w:r>
      <w:r w:rsidR="00472150" w:rsidRPr="00122575">
        <w:rPr>
          <w:rFonts w:eastAsia="Times New Roman"/>
          <w:kern w:val="0"/>
          <w:sz w:val="26"/>
          <w:szCs w:val="26"/>
          <w14:ligatures w14:val="none"/>
        </w:rPr>
        <w:t xml:space="preserve"> đã làm rõ khái niệm</w:t>
      </w:r>
      <w:r w:rsidR="00870D17" w:rsidRPr="00122575">
        <w:rPr>
          <w:rFonts w:eastAsia="Times New Roman"/>
          <w:kern w:val="0"/>
          <w:sz w:val="26"/>
          <w:szCs w:val="26"/>
          <w:lang w:val="vi-VN"/>
          <w14:ligatures w14:val="none"/>
        </w:rPr>
        <w:t>, đặc điểm</w:t>
      </w:r>
      <w:r w:rsidR="00472150" w:rsidRPr="00122575">
        <w:rPr>
          <w:rFonts w:eastAsia="Times New Roman"/>
          <w:kern w:val="0"/>
          <w:sz w:val="26"/>
          <w:szCs w:val="26"/>
          <w14:ligatures w14:val="none"/>
        </w:rPr>
        <w:t xml:space="preserve"> tín dụng xanh, đồng thời chỉ ra sự khác biệt so với tín dụng truyền thống trên các phương diện như mục tiêu, tiêu chí cấp tín dụng, phạm vi đối tượng và tác động đối với môi trường – xã hội. Trên cơ sở đó, </w:t>
      </w:r>
      <w:r w:rsidR="00870D17" w:rsidRPr="00122575">
        <w:rPr>
          <w:rFonts w:eastAsia="Times New Roman"/>
          <w:kern w:val="0"/>
          <w:sz w:val="26"/>
          <w:szCs w:val="26"/>
          <w14:ligatures w14:val="none"/>
        </w:rPr>
        <w:t>đề</w:t>
      </w:r>
      <w:r w:rsidR="00870D17" w:rsidRPr="00122575">
        <w:rPr>
          <w:rFonts w:eastAsia="Times New Roman"/>
          <w:kern w:val="0"/>
          <w:sz w:val="26"/>
          <w:szCs w:val="26"/>
          <w:lang w:val="vi-VN"/>
          <w14:ligatures w14:val="none"/>
        </w:rPr>
        <w:t xml:space="preserve"> án </w:t>
      </w:r>
      <w:r w:rsidR="00472150" w:rsidRPr="00122575">
        <w:rPr>
          <w:rFonts w:eastAsia="Times New Roman"/>
          <w:kern w:val="0"/>
          <w:sz w:val="26"/>
          <w:szCs w:val="26"/>
          <w14:ligatures w14:val="none"/>
        </w:rPr>
        <w:t>đã xây dựng khái niệm pháp luật về tín dụng xanh, nhấn mạnh đây là một hệ thống các quy phạm pháp luật điều chỉnh quan hệ giữa ngân hàng, khách hàng và cơ quan quản lý nhà nước trong quá trình cấp, sử dụng và giám sát vốn tín dụng theo định hướng bảo vệ môi trường, ứng phó biến đổi khí hậu và thúc đẩy phát triển bền vững.</w:t>
      </w:r>
      <w:r w:rsidR="00870D17" w:rsidRPr="00122575">
        <w:rPr>
          <w:rFonts w:eastAsia="Times New Roman"/>
          <w:kern w:val="0"/>
          <w:sz w:val="26"/>
          <w:szCs w:val="26"/>
          <w:lang w:val="vi-VN"/>
          <w14:ligatures w14:val="none"/>
        </w:rPr>
        <w:t xml:space="preserve"> </w:t>
      </w:r>
      <w:r w:rsidR="00472150" w:rsidRPr="00122575">
        <w:rPr>
          <w:rFonts w:eastAsia="Times New Roman"/>
          <w:kern w:val="0"/>
          <w:sz w:val="26"/>
          <w:szCs w:val="26"/>
          <w14:ligatures w14:val="none"/>
        </w:rPr>
        <w:t>Đặc biệt,</w:t>
      </w:r>
      <w:r w:rsidR="00472150" w:rsidRPr="00122575">
        <w:rPr>
          <w:rFonts w:eastAsia="Times New Roman"/>
          <w:kern w:val="0"/>
          <w:sz w:val="26"/>
          <w:szCs w:val="26"/>
          <w:lang w:val="vi-VN"/>
          <w14:ligatures w14:val="none"/>
        </w:rPr>
        <w:t xml:space="preserve"> ở </w:t>
      </w:r>
      <w:r w:rsidR="00472150" w:rsidRPr="00122575">
        <w:rPr>
          <w:rFonts w:eastAsia="Times New Roman"/>
          <w:kern w:val="0"/>
          <w:sz w:val="26"/>
          <w:szCs w:val="26"/>
          <w14:ligatures w14:val="none"/>
        </w:rPr>
        <w:t xml:space="preserve">chương </w:t>
      </w:r>
      <w:r w:rsidR="00472150" w:rsidRPr="00122575">
        <w:rPr>
          <w:rFonts w:eastAsia="Times New Roman"/>
          <w:kern w:val="0"/>
          <w:sz w:val="26"/>
          <w:szCs w:val="26"/>
          <w:lang w:val="vi-VN"/>
          <w14:ligatures w14:val="none"/>
        </w:rPr>
        <w:t xml:space="preserve">1 </w:t>
      </w:r>
      <w:r w:rsidR="00472150" w:rsidRPr="00122575">
        <w:rPr>
          <w:rFonts w:eastAsia="Times New Roman"/>
          <w:kern w:val="0"/>
          <w:sz w:val="26"/>
          <w:szCs w:val="26"/>
          <w14:ligatures w14:val="none"/>
        </w:rPr>
        <w:t xml:space="preserve">đã </w:t>
      </w:r>
      <w:r w:rsidR="00870D17" w:rsidRPr="00122575">
        <w:rPr>
          <w:rFonts w:eastAsia="Times New Roman"/>
          <w:kern w:val="0"/>
          <w:sz w:val="26"/>
          <w:szCs w:val="26"/>
          <w14:ligatures w14:val="none"/>
        </w:rPr>
        <w:t>khái</w:t>
      </w:r>
      <w:r w:rsidR="00870D17" w:rsidRPr="00122575">
        <w:rPr>
          <w:rFonts w:eastAsia="Times New Roman"/>
          <w:kern w:val="0"/>
          <w:sz w:val="26"/>
          <w:szCs w:val="26"/>
          <w:lang w:val="vi-VN"/>
          <w14:ligatures w14:val="none"/>
        </w:rPr>
        <w:t xml:space="preserve"> quát </w:t>
      </w:r>
      <w:r w:rsidR="00472150" w:rsidRPr="00122575">
        <w:rPr>
          <w:rFonts w:eastAsia="Times New Roman"/>
          <w:kern w:val="0"/>
          <w:sz w:val="26"/>
          <w:szCs w:val="26"/>
          <w14:ligatures w14:val="none"/>
        </w:rPr>
        <w:t>các nội dung cơ bản của pháp luật tín dụng xanh</w:t>
      </w:r>
      <w:r w:rsidR="00870D17" w:rsidRPr="00122575">
        <w:rPr>
          <w:rFonts w:eastAsia="Times New Roman"/>
          <w:kern w:val="0"/>
          <w:sz w:val="26"/>
          <w:szCs w:val="26"/>
          <w:lang w:val="vi-VN"/>
          <w14:ligatures w14:val="none"/>
        </w:rPr>
        <w:t xml:space="preserve">. </w:t>
      </w:r>
      <w:r w:rsidR="00472150" w:rsidRPr="00122575">
        <w:rPr>
          <w:rFonts w:eastAsia="Times New Roman"/>
          <w:kern w:val="0"/>
          <w:sz w:val="26"/>
          <w:szCs w:val="26"/>
          <w14:ligatures w14:val="none"/>
        </w:rPr>
        <w:t>Những nội dung này không chỉ phản ánh sự điều chỉnh trực tiếp của pháp luật đối với quan hệ tín dụng xanh, mà còn cho thấy tính đặc thù, khác biệt so với pháp luật tín dụng truyền thống.</w:t>
      </w:r>
    </w:p>
    <w:p w:rsidR="00472150" w:rsidRPr="00122575" w:rsidRDefault="00472150" w:rsidP="001A1C33">
      <w:pPr>
        <w:spacing w:after="0" w:line="288" w:lineRule="auto"/>
        <w:ind w:firstLine="566"/>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Từ việc tổng hợp và phân tích các khía cạnh lý luận, có thể khẳng định rằng pháp luật về tín dụng xanh là nền tảng quan trọng để điều chỉnh, định hướng và bảo đảm cho hoạt động tín dụng xanh tại các ngân hàng thương mại được thực thi đúng đắn và hiệu quả. Đây cũng là cơ sở lý luận cần thiết để từ đó đi vào khảo sát, đánh giá thực tiễn thực hiện pháp luật tín dụng xanh tại các ngân hàng thương mại Việt Nam hiện nay, được trình bày trong chương tiếp theo của </w:t>
      </w:r>
      <w:r w:rsidR="00870D17" w:rsidRPr="00122575">
        <w:rPr>
          <w:rFonts w:ascii="Times New Roman" w:eastAsia="Times New Roman" w:hAnsi="Times New Roman" w:cs="Times New Roman"/>
          <w:kern w:val="0"/>
          <w:sz w:val="26"/>
          <w:szCs w:val="26"/>
          <w14:ligatures w14:val="none"/>
        </w:rPr>
        <w:t>đề</w:t>
      </w:r>
      <w:r w:rsidR="00870D17" w:rsidRPr="00122575">
        <w:rPr>
          <w:rFonts w:ascii="Times New Roman" w:eastAsia="Times New Roman" w:hAnsi="Times New Roman" w:cs="Times New Roman"/>
          <w:kern w:val="0"/>
          <w:sz w:val="26"/>
          <w:szCs w:val="26"/>
          <w:lang w:val="vi-VN"/>
          <w14:ligatures w14:val="none"/>
        </w:rPr>
        <w:t xml:space="preserve"> án</w:t>
      </w:r>
      <w:r w:rsidRPr="00122575">
        <w:rPr>
          <w:rFonts w:ascii="Times New Roman" w:eastAsia="Times New Roman" w:hAnsi="Times New Roman" w:cs="Times New Roman"/>
          <w:kern w:val="0"/>
          <w:sz w:val="26"/>
          <w:szCs w:val="26"/>
          <w14:ligatures w14:val="none"/>
        </w:rPr>
        <w:t>.</w:t>
      </w:r>
    </w:p>
    <w:p w:rsidR="00371D01" w:rsidRPr="00122575" w:rsidRDefault="00371D01" w:rsidP="001A1C33">
      <w:pPr>
        <w:pStyle w:val="NormalWeb"/>
        <w:spacing w:after="0" w:line="288" w:lineRule="auto"/>
        <w:rPr>
          <w:rFonts w:eastAsia="Times New Roman"/>
          <w:kern w:val="0"/>
          <w:sz w:val="26"/>
          <w:szCs w:val="26"/>
          <w14:ligatures w14:val="none"/>
        </w:rPr>
      </w:pPr>
    </w:p>
    <w:p w:rsidR="00AD0E31" w:rsidRPr="00122575" w:rsidRDefault="00AD0E31" w:rsidP="001A1C33">
      <w:pPr>
        <w:spacing w:after="0" w:line="288" w:lineRule="auto"/>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br w:type="page"/>
      </w:r>
    </w:p>
    <w:p w:rsidR="00C47E80" w:rsidRPr="00122575" w:rsidRDefault="00C47E80" w:rsidP="001A1C33">
      <w:pPr>
        <w:pStyle w:val="Heading1"/>
        <w:spacing w:before="0" w:after="0" w:line="288" w:lineRule="auto"/>
        <w:jc w:val="center"/>
        <w:rPr>
          <w:rFonts w:ascii="Times New Roman" w:hAnsi="Times New Roman" w:cs="Times New Roman"/>
          <w:b/>
          <w:bCs/>
          <w:color w:val="auto"/>
          <w:sz w:val="26"/>
          <w:szCs w:val="26"/>
          <w:lang w:val="vi-VN"/>
        </w:rPr>
      </w:pPr>
      <w:bookmarkStart w:id="71" w:name="_Toc216511587"/>
      <w:r w:rsidRPr="00122575">
        <w:rPr>
          <w:rFonts w:ascii="Times New Roman" w:hAnsi="Times New Roman" w:cs="Times New Roman"/>
          <w:b/>
          <w:bCs/>
          <w:color w:val="auto"/>
          <w:sz w:val="26"/>
          <w:szCs w:val="26"/>
          <w:lang w:val="vi-VN"/>
        </w:rPr>
        <w:lastRenderedPageBreak/>
        <w:t>CHƯƠNG 2</w:t>
      </w:r>
      <w:bookmarkEnd w:id="71"/>
    </w:p>
    <w:p w:rsidR="00C47E80" w:rsidRPr="00122575" w:rsidRDefault="00C47E80" w:rsidP="001A1C33">
      <w:pPr>
        <w:pStyle w:val="Heading1"/>
        <w:spacing w:before="0" w:after="0" w:line="288" w:lineRule="auto"/>
        <w:jc w:val="center"/>
        <w:rPr>
          <w:rFonts w:ascii="Times New Roman" w:hAnsi="Times New Roman" w:cs="Times New Roman"/>
          <w:b/>
          <w:bCs/>
          <w:color w:val="auto"/>
          <w:sz w:val="26"/>
          <w:szCs w:val="26"/>
          <w:lang w:val="vi-VN"/>
        </w:rPr>
      </w:pPr>
      <w:bookmarkStart w:id="72" w:name="_Toc216511588"/>
      <w:r w:rsidRPr="00122575">
        <w:rPr>
          <w:rFonts w:ascii="Times New Roman" w:hAnsi="Times New Roman" w:cs="Times New Roman"/>
          <w:b/>
          <w:bCs/>
          <w:color w:val="auto"/>
          <w:sz w:val="26"/>
          <w:szCs w:val="26"/>
          <w:lang w:val="vi-VN"/>
        </w:rPr>
        <w:t>THỰC TRẠNG PHÁP LUẬT VỀ TÍN DỤNG XANH CỦA CÁC NGÂN HÀNG VÀ THỰC TIỄN THỰC HIỆN</w:t>
      </w:r>
      <w:bookmarkEnd w:id="72"/>
    </w:p>
    <w:p w:rsidR="002267A4" w:rsidRPr="00122575" w:rsidRDefault="002267A4" w:rsidP="001A1C33">
      <w:pPr>
        <w:pStyle w:val="Heading2"/>
        <w:spacing w:before="0" w:after="0" w:line="288" w:lineRule="auto"/>
        <w:ind w:firstLine="709"/>
        <w:jc w:val="both"/>
        <w:rPr>
          <w:rFonts w:ascii="Times New Roman" w:hAnsi="Times New Roman" w:cs="Times New Roman"/>
          <w:b/>
          <w:color w:val="auto"/>
          <w:sz w:val="26"/>
          <w:szCs w:val="26"/>
        </w:rPr>
      </w:pPr>
    </w:p>
    <w:p w:rsidR="00C169C1" w:rsidRPr="00122575" w:rsidRDefault="00C169C1" w:rsidP="001A1C33">
      <w:pPr>
        <w:pStyle w:val="Heading2"/>
        <w:spacing w:before="0" w:after="0" w:line="288" w:lineRule="auto"/>
        <w:ind w:firstLine="709"/>
        <w:jc w:val="both"/>
        <w:rPr>
          <w:rFonts w:ascii="Times New Roman" w:hAnsi="Times New Roman" w:cs="Times New Roman"/>
          <w:b/>
          <w:color w:val="auto"/>
          <w:sz w:val="26"/>
          <w:szCs w:val="26"/>
        </w:rPr>
      </w:pPr>
      <w:bookmarkStart w:id="73" w:name="_Toc216511589"/>
      <w:r w:rsidRPr="00122575">
        <w:rPr>
          <w:rFonts w:ascii="Times New Roman" w:hAnsi="Times New Roman" w:cs="Times New Roman"/>
          <w:b/>
          <w:color w:val="auto"/>
          <w:sz w:val="26"/>
          <w:szCs w:val="26"/>
        </w:rPr>
        <w:t>2.1. Thực trạng pháp luật về tín dụng xanh của các ngân hàng</w:t>
      </w:r>
      <w:bookmarkEnd w:id="73"/>
      <w:r w:rsidRPr="00122575">
        <w:rPr>
          <w:rFonts w:ascii="Times New Roman" w:hAnsi="Times New Roman" w:cs="Times New Roman"/>
          <w:b/>
          <w:color w:val="auto"/>
          <w:sz w:val="26"/>
          <w:szCs w:val="26"/>
        </w:rPr>
        <w:t xml:space="preserve">  </w:t>
      </w:r>
    </w:p>
    <w:p w:rsidR="002B39E2" w:rsidRPr="00122575" w:rsidRDefault="00C169C1" w:rsidP="001A1C33">
      <w:pPr>
        <w:pStyle w:val="Heading3"/>
        <w:spacing w:before="0" w:after="0" w:line="288" w:lineRule="auto"/>
        <w:ind w:firstLine="709"/>
        <w:jc w:val="both"/>
        <w:rPr>
          <w:rFonts w:ascii="Times New Roman Bold Italic" w:hAnsi="Times New Roman Bold Italic" w:cs="Times New Roman"/>
          <w:b/>
          <w:i/>
          <w:color w:val="auto"/>
          <w:spacing w:val="-4"/>
          <w:sz w:val="26"/>
          <w:szCs w:val="26"/>
        </w:rPr>
      </w:pPr>
      <w:bookmarkStart w:id="74" w:name="_Toc216511590"/>
      <w:r w:rsidRPr="00122575">
        <w:rPr>
          <w:rFonts w:ascii="Times New Roman Bold Italic" w:hAnsi="Times New Roman Bold Italic" w:cs="Times New Roman"/>
          <w:b/>
          <w:i/>
          <w:color w:val="auto"/>
          <w:spacing w:val="-4"/>
          <w:sz w:val="26"/>
          <w:szCs w:val="26"/>
        </w:rPr>
        <w:t>2.1.1. Quy định của pháp luật hiện hành về tín dụng xanh của các ngân hàng</w:t>
      </w:r>
      <w:bookmarkEnd w:id="74"/>
      <w:r w:rsidRPr="00122575">
        <w:rPr>
          <w:rFonts w:ascii="Times New Roman Bold Italic" w:hAnsi="Times New Roman Bold Italic" w:cs="Times New Roman"/>
          <w:b/>
          <w:i/>
          <w:color w:val="auto"/>
          <w:spacing w:val="-4"/>
          <w:sz w:val="26"/>
          <w:szCs w:val="26"/>
        </w:rPr>
        <w:t xml:space="preserve"> </w:t>
      </w:r>
    </w:p>
    <w:p w:rsidR="00C169C1" w:rsidRPr="00122575" w:rsidRDefault="00C169C1" w:rsidP="001A1C33">
      <w:pPr>
        <w:pStyle w:val="Heading4"/>
        <w:spacing w:before="0" w:after="0" w:line="288" w:lineRule="auto"/>
        <w:ind w:firstLine="709"/>
        <w:jc w:val="both"/>
        <w:rPr>
          <w:rFonts w:ascii="Times New Roman" w:hAnsi="Times New Roman" w:cs="Times New Roman"/>
          <w:color w:val="auto"/>
          <w:sz w:val="26"/>
          <w:szCs w:val="26"/>
        </w:rPr>
      </w:pPr>
      <w:r w:rsidRPr="00122575">
        <w:rPr>
          <w:rFonts w:ascii="Times New Roman" w:hAnsi="Times New Roman" w:cs="Times New Roman"/>
          <w:color w:val="auto"/>
          <w:sz w:val="26"/>
          <w:szCs w:val="26"/>
        </w:rPr>
        <w:t>2.1.1.1. Quy định về phạm vi, đối tượng của tín dụng xanh</w:t>
      </w:r>
    </w:p>
    <w:p w:rsidR="00481B2E" w:rsidRPr="00122575" w:rsidRDefault="00481B2E" w:rsidP="001A1C33">
      <w:pPr>
        <w:pStyle w:val="NormalWeb"/>
        <w:spacing w:after="0" w:line="288" w:lineRule="auto"/>
        <w:ind w:firstLine="709"/>
        <w:jc w:val="both"/>
        <w:rPr>
          <w:sz w:val="26"/>
          <w:szCs w:val="26"/>
        </w:rPr>
      </w:pPr>
      <w:r w:rsidRPr="00122575">
        <w:rPr>
          <w:sz w:val="26"/>
          <w:szCs w:val="26"/>
          <w:lang w:val="vi-VN"/>
        </w:rPr>
        <w:t>- Phạm vi của tín dụng xanh là lĩnh vực, ngành nghề và loại dự án mà ngân hàng được phép cấp vốn theo tiêu chí “xanh”, tức là các dự án có tác động tích cực đến môi</w:t>
      </w:r>
      <w:r w:rsidRPr="00122575">
        <w:rPr>
          <w:sz w:val="26"/>
          <w:szCs w:val="26"/>
        </w:rPr>
        <w:t xml:space="preserve"> trường, xã hội và phát triển bền vững. Theo quy định tại một số văn bản pháp luật Việt Nam (ví dụ: Thông tư số 03/2016/TT-NHNN, Quyết định số 254/QĐ-NHNN…), phạm vi tín dụng xanh bao gồm:</w:t>
      </w:r>
    </w:p>
    <w:p w:rsidR="00481B2E" w:rsidRPr="00122575" w:rsidRDefault="00481B2E" w:rsidP="001A1C33">
      <w:pPr>
        <w:pStyle w:val="NormalWeb"/>
        <w:spacing w:after="0" w:line="288" w:lineRule="auto"/>
        <w:ind w:firstLine="709"/>
        <w:jc w:val="both"/>
        <w:rPr>
          <w:sz w:val="26"/>
          <w:szCs w:val="26"/>
        </w:rPr>
      </w:pPr>
      <w:r w:rsidRPr="00122575">
        <w:rPr>
          <w:rStyle w:val="Strong"/>
          <w:b w:val="0"/>
          <w:sz w:val="26"/>
          <w:szCs w:val="26"/>
        </w:rPr>
        <w:t>Các dự án thân thiện với môi trường</w:t>
      </w:r>
      <w:r w:rsidRPr="00122575">
        <w:rPr>
          <w:sz w:val="26"/>
          <w:szCs w:val="26"/>
        </w:rPr>
        <w:t>, ví dụ:</w:t>
      </w:r>
      <w:r w:rsidRPr="00122575">
        <w:rPr>
          <w:sz w:val="26"/>
          <w:szCs w:val="26"/>
          <w:lang w:val="vi-VN"/>
        </w:rPr>
        <w:t xml:space="preserve"> </w:t>
      </w:r>
      <w:r w:rsidRPr="00122575">
        <w:rPr>
          <w:sz w:val="26"/>
          <w:szCs w:val="26"/>
        </w:rPr>
        <w:t>Sử dụng năng lượng tái tạo (điện gió, điện mặt trời, thủy điện nhỏ)</w:t>
      </w:r>
      <w:r w:rsidRPr="00122575">
        <w:rPr>
          <w:sz w:val="26"/>
          <w:szCs w:val="26"/>
          <w:lang w:val="vi-VN"/>
        </w:rPr>
        <w:t xml:space="preserve">; </w:t>
      </w:r>
      <w:r w:rsidRPr="00122575">
        <w:rPr>
          <w:sz w:val="26"/>
          <w:szCs w:val="26"/>
        </w:rPr>
        <w:t xml:space="preserve">Công nghệ sạch, giảm phát thải khí nhà kính, bảo vệ môi </w:t>
      </w:r>
      <w:r w:rsidRPr="00122575">
        <w:rPr>
          <w:sz w:val="26"/>
          <w:szCs w:val="26"/>
          <w:lang w:val="vi-VN"/>
        </w:rPr>
        <w:t xml:space="preserve">trường; </w:t>
      </w:r>
      <w:r w:rsidRPr="00122575">
        <w:rPr>
          <w:sz w:val="26"/>
          <w:szCs w:val="26"/>
        </w:rPr>
        <w:t>Quản lý chất thải, xử lý nước thải, xử lý rác thải và tái chế.</w:t>
      </w:r>
    </w:p>
    <w:p w:rsidR="00481B2E" w:rsidRPr="00122575" w:rsidRDefault="00481B2E" w:rsidP="001A1C33">
      <w:pPr>
        <w:pStyle w:val="NormalWeb"/>
        <w:spacing w:after="0" w:line="288" w:lineRule="auto"/>
        <w:ind w:firstLine="709"/>
        <w:jc w:val="both"/>
        <w:rPr>
          <w:sz w:val="26"/>
          <w:szCs w:val="26"/>
        </w:rPr>
      </w:pPr>
      <w:r w:rsidRPr="00122575">
        <w:rPr>
          <w:rStyle w:val="Strong"/>
          <w:b w:val="0"/>
          <w:sz w:val="26"/>
          <w:szCs w:val="26"/>
        </w:rPr>
        <w:t>Các dự án hiệu quả năng lượng</w:t>
      </w:r>
      <w:r w:rsidRPr="00122575">
        <w:rPr>
          <w:b/>
          <w:sz w:val="26"/>
          <w:szCs w:val="26"/>
        </w:rPr>
        <w:t>,</w:t>
      </w:r>
      <w:r w:rsidRPr="00122575">
        <w:rPr>
          <w:sz w:val="26"/>
          <w:szCs w:val="26"/>
        </w:rPr>
        <w:t xml:space="preserve"> bao gồm các dự án cải thiện hiệu suất sử dụng năng lượng trong công nghiệp, nông nghiệp, giao thông, xây dựng.</w:t>
      </w:r>
    </w:p>
    <w:p w:rsidR="00481B2E" w:rsidRPr="00122575" w:rsidRDefault="00481B2E" w:rsidP="001A1C33">
      <w:pPr>
        <w:pStyle w:val="NormalWeb"/>
        <w:spacing w:after="0" w:line="288" w:lineRule="auto"/>
        <w:ind w:firstLine="709"/>
        <w:jc w:val="both"/>
        <w:rPr>
          <w:sz w:val="26"/>
          <w:szCs w:val="26"/>
        </w:rPr>
      </w:pPr>
      <w:r w:rsidRPr="00122575">
        <w:rPr>
          <w:rStyle w:val="Strong"/>
          <w:sz w:val="26"/>
          <w:szCs w:val="26"/>
          <w:lang w:val="vi-VN"/>
        </w:rPr>
        <w:t xml:space="preserve"> </w:t>
      </w:r>
      <w:r w:rsidRPr="00122575">
        <w:rPr>
          <w:rStyle w:val="Strong"/>
          <w:b w:val="0"/>
          <w:sz w:val="26"/>
          <w:szCs w:val="26"/>
        </w:rPr>
        <w:t>Các dự án bảo tồn tài nguyên thiên nhiên</w:t>
      </w:r>
      <w:r w:rsidRPr="00122575">
        <w:rPr>
          <w:b/>
          <w:sz w:val="26"/>
          <w:szCs w:val="26"/>
        </w:rPr>
        <w:t xml:space="preserve">, </w:t>
      </w:r>
      <w:r w:rsidRPr="00122575">
        <w:rPr>
          <w:sz w:val="26"/>
          <w:szCs w:val="26"/>
        </w:rPr>
        <w:t>như trồng rừng, bảo vệ đất, nước, đa dạng sinh học.</w:t>
      </w:r>
      <w:r w:rsidRPr="00122575">
        <w:rPr>
          <w:b/>
          <w:sz w:val="26"/>
          <w:szCs w:val="26"/>
          <w:lang w:val="vi-VN"/>
        </w:rPr>
        <w:t xml:space="preserve"> </w:t>
      </w:r>
      <w:r w:rsidRPr="00122575">
        <w:rPr>
          <w:rStyle w:val="Strong"/>
          <w:b w:val="0"/>
          <w:sz w:val="26"/>
          <w:szCs w:val="26"/>
        </w:rPr>
        <w:t>Các dự án phát triển bền vững khác</w:t>
      </w:r>
      <w:r w:rsidRPr="00122575">
        <w:rPr>
          <w:sz w:val="26"/>
          <w:szCs w:val="26"/>
        </w:rPr>
        <w:t>, ví dụ: hạ tầng xanh, nông nghiệp sạch, dịch vụ môi trường.</w:t>
      </w:r>
    </w:p>
    <w:p w:rsidR="00C169C1" w:rsidRPr="00122575" w:rsidRDefault="00C169C1" w:rsidP="001A1C33">
      <w:pPr>
        <w:pStyle w:val="Heading4"/>
        <w:spacing w:before="0" w:after="0" w:line="288" w:lineRule="auto"/>
        <w:ind w:firstLine="709"/>
        <w:jc w:val="both"/>
        <w:rPr>
          <w:rFonts w:ascii="Times New Roman" w:hAnsi="Times New Roman" w:cs="Times New Roman"/>
          <w:color w:val="auto"/>
          <w:spacing w:val="-4"/>
          <w:sz w:val="26"/>
          <w:szCs w:val="26"/>
          <w:highlight w:val="yellow"/>
        </w:rPr>
      </w:pPr>
      <w:r w:rsidRPr="00122575">
        <w:rPr>
          <w:rFonts w:ascii="Times New Roman" w:hAnsi="Times New Roman" w:cs="Times New Roman"/>
          <w:color w:val="auto"/>
          <w:spacing w:val="-4"/>
          <w:sz w:val="26"/>
          <w:szCs w:val="26"/>
        </w:rPr>
        <w:t>2.1.1.2. Quy định về tiêu chí xác định dự án xanh làm căn cứ cấp tín dụng xanh</w:t>
      </w:r>
    </w:p>
    <w:p w:rsidR="008476D8" w:rsidRPr="00122575" w:rsidRDefault="008476D8" w:rsidP="001A1C33">
      <w:pPr>
        <w:widowControl w:val="0"/>
        <w:spacing w:after="0" w:line="288" w:lineRule="auto"/>
        <w:ind w:firstLine="709"/>
        <w:jc w:val="both"/>
        <w:rPr>
          <w:rFonts w:ascii="Times New Roman" w:hAnsi="Times New Roman" w:cs="Times New Roman"/>
          <w:spacing w:val="-4"/>
          <w:sz w:val="26"/>
          <w:szCs w:val="26"/>
          <w:lang w:val="vi-VN"/>
        </w:rPr>
      </w:pPr>
      <w:r w:rsidRPr="00122575">
        <w:rPr>
          <w:rFonts w:ascii="Times New Roman" w:hAnsi="Times New Roman" w:cs="Times New Roman"/>
          <w:spacing w:val="-4"/>
          <w:sz w:val="26"/>
          <w:szCs w:val="26"/>
          <w:lang w:val="vi-VN"/>
        </w:rPr>
        <w:t xml:space="preserve">Dự án đầu tư thuộc lĩnh vực Bảo vệ môi trường, dự án đầu tư mang lại lợi ích về môi trường quy định về tín dụng xanh trong Luật Bảo vệ môi trường được cấp tín dụng xanh. Do tính chất kỹ thuật cao, mức độ  thay đổi về tiêu chí sàng lọc lớn và đảm bảo sự đồng bộ với hệ  thống phân ngành kinh tế Việt Nam </w:t>
      </w:r>
      <w:r w:rsidR="009F7411" w:rsidRPr="00122575">
        <w:rPr>
          <w:rStyle w:val="FootnoteReference"/>
          <w:rFonts w:ascii="Times New Roman" w:hAnsi="Times New Roman" w:cs="Times New Roman"/>
          <w:spacing w:val="-4"/>
          <w:sz w:val="26"/>
          <w:szCs w:val="26"/>
          <w:lang w:val="vi-VN"/>
        </w:rPr>
        <w:footnoteReference w:id="1"/>
      </w:r>
      <w:r w:rsidR="00472150" w:rsidRPr="00122575">
        <w:rPr>
          <w:rFonts w:ascii="Times New Roman" w:hAnsi="Times New Roman" w:cs="Times New Roman"/>
          <w:spacing w:val="-4"/>
          <w:sz w:val="26"/>
          <w:szCs w:val="26"/>
          <w:lang w:val="vi-VN"/>
        </w:rPr>
        <w:t>.</w:t>
      </w:r>
    </w:p>
    <w:p w:rsidR="00472150" w:rsidRPr="00122575" w:rsidRDefault="00472150"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lang w:val="vi-VN"/>
          <w14:ligatures w14:val="none"/>
        </w:rPr>
        <w:t>P</w:t>
      </w:r>
      <w:r w:rsidRPr="00122575">
        <w:rPr>
          <w:rFonts w:ascii="Times New Roman" w:eastAsia="Times New Roman" w:hAnsi="Times New Roman" w:cs="Times New Roman"/>
          <w:kern w:val="0"/>
          <w:sz w:val="26"/>
          <w:szCs w:val="26"/>
          <w14:ligatures w14:val="none"/>
        </w:rPr>
        <w:t xml:space="preserve">háp luật về tín dụng xanh, việc xác định tiêu chí “dự án xanh” giữ vai trò đặc biệt quan trọng, bởi đây là cơ sở để ngân hàng xem xét, quyết định cấp tín dụng, đồng thời bảo đảm nguồn vốn được sử dụng đúng mục tiêu phát triển bền vững. Tại Việt Nam, Ngân hàng Nhà nước đã ban hành </w:t>
      </w:r>
      <w:r w:rsidRPr="00122575">
        <w:rPr>
          <w:rFonts w:ascii="Times New Roman" w:eastAsia="Times New Roman" w:hAnsi="Times New Roman" w:cs="Times New Roman"/>
          <w:bCs/>
          <w:kern w:val="0"/>
          <w:sz w:val="26"/>
          <w:szCs w:val="26"/>
          <w14:ligatures w14:val="none"/>
        </w:rPr>
        <w:t>Danh mục dự án xanh</w:t>
      </w:r>
      <w:r w:rsidRPr="00122575">
        <w:rPr>
          <w:rFonts w:ascii="Times New Roman" w:eastAsia="Times New Roman" w:hAnsi="Times New Roman" w:cs="Times New Roman"/>
          <w:kern w:val="0"/>
          <w:sz w:val="26"/>
          <w:szCs w:val="26"/>
          <w14:ligatures w14:val="none"/>
        </w:rPr>
        <w:t xml:space="preserve"> kèm theo Quyết định số 1552/QĐ-NHNN năm 2015 và hướng dẫn trong Thông tư số 17/2022/TT-NHNN, trong đó quy định các lĩnh vực được coi là “xanh”, như: năng lượng tái tạo và năng lượng sạch; quản lý, sử dụng hiệu quả tài nguyên thiên nhiên; sản xuất và tiêu dùng bền vững; quản lý chất thải và tái chế; nông nghiệp xanh; giao thông xanh; công trình xây dựng tiết kiệm năng lượng; và các hoạt động thích ứng với biến đổi khí hậu.</w:t>
      </w:r>
    </w:p>
    <w:p w:rsidR="00C169C1" w:rsidRPr="00122575" w:rsidRDefault="00C169C1" w:rsidP="001A1C33">
      <w:pPr>
        <w:pStyle w:val="Heading4"/>
        <w:spacing w:before="0" w:after="0" w:line="288" w:lineRule="auto"/>
        <w:ind w:firstLine="709"/>
        <w:jc w:val="both"/>
        <w:rPr>
          <w:rFonts w:ascii="Times New Roman" w:hAnsi="Times New Roman" w:cs="Times New Roman"/>
          <w:color w:val="auto"/>
          <w:sz w:val="26"/>
          <w:szCs w:val="26"/>
        </w:rPr>
      </w:pPr>
      <w:r w:rsidRPr="00122575">
        <w:rPr>
          <w:rFonts w:ascii="Times New Roman" w:hAnsi="Times New Roman" w:cs="Times New Roman"/>
          <w:color w:val="auto"/>
          <w:sz w:val="26"/>
          <w:szCs w:val="26"/>
        </w:rPr>
        <w:t>2.1.1.3. Quy định về quy trình cấp tín dụng xanh</w:t>
      </w:r>
    </w:p>
    <w:p w:rsidR="008476D8" w:rsidRPr="00122575" w:rsidRDefault="008476D8" w:rsidP="001A1C33">
      <w:pPr>
        <w:widowControl w:val="0"/>
        <w:spacing w:after="0" w:line="288" w:lineRule="auto"/>
        <w:ind w:firstLine="709"/>
        <w:jc w:val="both"/>
        <w:rPr>
          <w:rFonts w:ascii="Times New Roman" w:hAnsi="Times New Roman" w:cs="Times New Roman"/>
          <w:sz w:val="26"/>
          <w:szCs w:val="26"/>
          <w:lang w:val="vi-VN"/>
        </w:rPr>
      </w:pPr>
      <w:r w:rsidRPr="00122575">
        <w:rPr>
          <w:rFonts w:ascii="Times New Roman" w:hAnsi="Times New Roman" w:cs="Times New Roman"/>
          <w:sz w:val="26"/>
          <w:szCs w:val="26"/>
          <w:lang w:val="vi-VN"/>
        </w:rPr>
        <w:t xml:space="preserve">Để thực hiện nhiệm vụ Luật giao về ban hành lộ trình, căn cứ vào chức năng, </w:t>
      </w:r>
      <w:r w:rsidRPr="00122575">
        <w:rPr>
          <w:rFonts w:ascii="Times New Roman" w:hAnsi="Times New Roman" w:cs="Times New Roman"/>
          <w:sz w:val="26"/>
          <w:szCs w:val="26"/>
          <w:lang w:val="vi-VN"/>
        </w:rPr>
        <w:lastRenderedPageBreak/>
        <w:t>nhiệm vụ của các Bộ, ngành Nghị định đã cụ thể hóa lộ trình thông qua việc giao trách nhiệm thường xuyên hoặc gắn với mốc thời gian cụ thể cho các bộ, ngành có liên quan như sau:</w:t>
      </w:r>
    </w:p>
    <w:p w:rsidR="009F7411" w:rsidRPr="00122575" w:rsidRDefault="00D21567"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 </w:t>
      </w:r>
      <w:r w:rsidR="009F7411" w:rsidRPr="00122575">
        <w:rPr>
          <w:rFonts w:ascii="Times New Roman" w:eastAsia="Times New Roman" w:hAnsi="Times New Roman" w:cs="Times New Roman"/>
          <w:kern w:val="0"/>
          <w:sz w:val="26"/>
          <w:szCs w:val="26"/>
          <w14:ligatures w14:val="none"/>
        </w:rPr>
        <w:t xml:space="preserve">Ngân hàng Nhà nước Việt Nam căn cứ nhiệm vụ hỗ trợ phát triển kinh tế - xã hội, thực hiện chỉ đạo, hướng dẫn TCTD, </w:t>
      </w:r>
    </w:p>
    <w:p w:rsidR="009F7411" w:rsidRPr="00122575" w:rsidRDefault="00D21567"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 </w:t>
      </w:r>
      <w:r w:rsidR="009F7411" w:rsidRPr="00122575">
        <w:rPr>
          <w:rFonts w:ascii="Times New Roman" w:eastAsia="Times New Roman" w:hAnsi="Times New Roman" w:cs="Times New Roman"/>
          <w:kern w:val="0"/>
          <w:sz w:val="26"/>
          <w:szCs w:val="26"/>
          <w14:ligatures w14:val="none"/>
        </w:rPr>
        <w:t>Bộ Tài chính, Bộ Kế hoạch và Đầu tư, Ngân hàng Nhà nước Việt Nam căn cứ chức năng, nhiệm vụ được giao, hỗ trợ các TCTD,</w:t>
      </w:r>
    </w:p>
    <w:p w:rsidR="009F7411" w:rsidRPr="00122575" w:rsidRDefault="00D21567"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 </w:t>
      </w:r>
      <w:r w:rsidR="009F7411" w:rsidRPr="00122575">
        <w:rPr>
          <w:rFonts w:ascii="Times New Roman" w:eastAsia="Times New Roman" w:hAnsi="Times New Roman" w:cs="Times New Roman"/>
          <w:kern w:val="0"/>
          <w:sz w:val="26"/>
          <w:szCs w:val="26"/>
          <w14:ligatures w14:val="none"/>
        </w:rPr>
        <w:t xml:space="preserve">Bộ Kế hoạch và Đầu tư căn cứ cơ cấu ngành, chính sách nhà nước và thực tế cập nhật bổ sung hệ thống ngành kinh tế Việt Nam để đáp ứng yêu cầu phân loại xanh, phù hợp với các Bộ, </w:t>
      </w:r>
    </w:p>
    <w:p w:rsidR="000A2495" w:rsidRPr="00122575" w:rsidRDefault="00C169C1" w:rsidP="001A1C33">
      <w:pPr>
        <w:spacing w:after="0" w:line="288" w:lineRule="auto"/>
        <w:ind w:firstLine="709"/>
        <w:jc w:val="both"/>
        <w:rPr>
          <w:rFonts w:ascii="Times New Roman" w:hAnsi="Times New Roman" w:cs="Times New Roman"/>
          <w:i/>
          <w:iCs/>
          <w:sz w:val="26"/>
          <w:szCs w:val="26"/>
        </w:rPr>
      </w:pPr>
      <w:r w:rsidRPr="00122575">
        <w:rPr>
          <w:rFonts w:ascii="Times New Roman" w:hAnsi="Times New Roman" w:cs="Times New Roman"/>
          <w:i/>
          <w:iCs/>
          <w:sz w:val="26"/>
          <w:szCs w:val="26"/>
        </w:rPr>
        <w:t>2.1.1.4. Quy định về cơ chế, chính sách tài chính của tín dụng xanh</w:t>
      </w:r>
    </w:p>
    <w:p w:rsidR="00626394" w:rsidRPr="00122575" w:rsidRDefault="004D3EB3"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hAnsi="Times New Roman" w:cs="Times New Roman"/>
          <w:sz w:val="26"/>
          <w:szCs w:val="26"/>
          <w:lang w:val="vi-VN"/>
        </w:rPr>
        <w:t xml:space="preserve">Trong hệ thống pháp luật Việt Nam hiện nay, cơ chế, chính sách và tài chính cho </w:t>
      </w:r>
      <w:r w:rsidR="00626394" w:rsidRPr="00122575">
        <w:rPr>
          <w:rFonts w:ascii="Times New Roman" w:hAnsi="Times New Roman" w:cs="Times New Roman"/>
          <w:sz w:val="26"/>
          <w:szCs w:val="26"/>
          <w:lang w:val="vi-VN"/>
        </w:rPr>
        <w:t xml:space="preserve">TDX </w:t>
      </w:r>
      <w:r w:rsidRPr="00122575">
        <w:rPr>
          <w:rFonts w:ascii="Times New Roman" w:hAnsi="Times New Roman" w:cs="Times New Roman"/>
          <w:sz w:val="26"/>
          <w:szCs w:val="26"/>
          <w:lang w:val="vi-VN"/>
        </w:rPr>
        <w:t>từng bước được hình thành và hoàn thiện. Trước hết, Luật Bảo vệ môi trường năm 2020</w:t>
      </w:r>
      <w:r w:rsidR="00077DEA" w:rsidRPr="00122575">
        <w:rPr>
          <w:rFonts w:ascii="Times New Roman" w:hAnsi="Times New Roman" w:cs="Times New Roman"/>
          <w:sz w:val="26"/>
          <w:szCs w:val="26"/>
          <w:lang w:val="vi-VN"/>
        </w:rPr>
        <w:t xml:space="preserve"> </w:t>
      </w:r>
      <w:r w:rsidRPr="00122575">
        <w:rPr>
          <w:rFonts w:ascii="Times New Roman" w:hAnsi="Times New Roman" w:cs="Times New Roman"/>
          <w:sz w:val="26"/>
          <w:szCs w:val="26"/>
          <w:lang w:val="vi-VN"/>
        </w:rPr>
        <w:t xml:space="preserve">quy định chính sách về tín dụng xanh, ngân hàng xanh và trái phiếu xanh, theo đó Nhà nước khuyến khích tổ chức tín dụng phát triển tín dụng xanh, phát hành và sử dụng trái phiếu xanh nhằm hỗ trợ các dự án bảo vệ môi trường, phát triển năng lượng tái tạo, sản xuất và tiêu dùng bền vững. Đây được coi là cơ sở pháp lý trực tiếp, quan trọng nhất về tín dụng xanh trong hệ thống pháp luật Việt Nam. </w:t>
      </w:r>
      <w:r w:rsidR="000A2495" w:rsidRPr="00122575">
        <w:rPr>
          <w:rFonts w:ascii="Times New Roman" w:hAnsi="Times New Roman" w:cs="Times New Roman"/>
          <w:sz w:val="26"/>
          <w:szCs w:val="26"/>
          <w:lang w:val="vi-VN"/>
        </w:rPr>
        <w:t>Cụ thể, Điều 149 cũng đã làm rõ: tín dụng xanh là tín dụng được cấp cho dự án đầu tư sau đây: Sử dụng hiệu quả tài nguyên thiên nhiên; Ứng phó với biến đổi khí hậu; Quản lý chất thải; Xử lý ô nhiễm, cải thiện chất lượng môi trường; Phục hồi hệ sinh thái tự nhiên; Bảo tồn thiên nhiên và đa dạng sinh học; hay Tạo ra lợi ích khác về môi trường.</w:t>
      </w:r>
      <w:r w:rsidR="000A2495" w:rsidRPr="00122575">
        <w:rPr>
          <w:rFonts w:ascii="Times New Roman" w:hAnsi="Times New Roman" w:cs="Times New Roman"/>
          <w:vertAlign w:val="superscript"/>
        </w:rPr>
        <w:footnoteReference w:id="2"/>
      </w:r>
    </w:p>
    <w:p w:rsidR="00C169C1" w:rsidRPr="00122575" w:rsidRDefault="00C169C1" w:rsidP="001A1C33">
      <w:pPr>
        <w:pStyle w:val="Heading4"/>
        <w:spacing w:before="0" w:after="0" w:line="288" w:lineRule="auto"/>
        <w:ind w:firstLine="709"/>
        <w:jc w:val="both"/>
        <w:rPr>
          <w:rFonts w:ascii="Times New Roman" w:hAnsi="Times New Roman" w:cs="Times New Roman"/>
          <w:color w:val="auto"/>
          <w:sz w:val="26"/>
          <w:szCs w:val="26"/>
        </w:rPr>
      </w:pPr>
      <w:r w:rsidRPr="00122575">
        <w:rPr>
          <w:rFonts w:ascii="Times New Roman" w:hAnsi="Times New Roman" w:cs="Times New Roman"/>
          <w:color w:val="auto"/>
          <w:sz w:val="26"/>
          <w:szCs w:val="26"/>
        </w:rPr>
        <w:t>2.1.1.5. Quy định</w:t>
      </w:r>
      <w:r w:rsidR="009E34F6" w:rsidRPr="00122575">
        <w:rPr>
          <w:rFonts w:ascii="Times New Roman" w:hAnsi="Times New Roman" w:cs="Times New Roman"/>
          <w:color w:val="auto"/>
          <w:sz w:val="26"/>
          <w:szCs w:val="26"/>
        </w:rPr>
        <w:t xml:space="preserve"> pháp luật</w:t>
      </w:r>
      <w:r w:rsidRPr="00122575">
        <w:rPr>
          <w:rFonts w:ascii="Times New Roman" w:hAnsi="Times New Roman" w:cs="Times New Roman"/>
          <w:color w:val="auto"/>
          <w:sz w:val="26"/>
          <w:szCs w:val="26"/>
        </w:rPr>
        <w:t xml:space="preserve"> về quản trị rủi ro</w:t>
      </w:r>
    </w:p>
    <w:p w:rsidR="00F81BAF" w:rsidRPr="00122575" w:rsidRDefault="00F81BAF"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Quá trình hình thành và hoàn thiện khuôn khổ pháp luật về quản trị rủi ro trong tín dụng xanh tại Việt Nam có thể nhìn nhận rõ qua tiến trình ban hành các văn bản quy phạm pháp luật theo từng giai đoạn. </w:t>
      </w:r>
    </w:p>
    <w:p w:rsidR="00353D37" w:rsidRPr="00122575" w:rsidRDefault="00F81BAF"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lang w:val="vi-VN"/>
        </w:rPr>
        <w:t>T</w:t>
      </w:r>
      <w:r w:rsidRPr="00122575">
        <w:rPr>
          <w:rFonts w:ascii="Times New Roman" w:hAnsi="Times New Roman" w:cs="Times New Roman"/>
          <w:sz w:val="26"/>
          <w:szCs w:val="26"/>
        </w:rPr>
        <w:t>rước hết, Chỉ thị số 03/CT-NHNN ngày 24/3/2015 của Ngân hàng Nhà nước về thúc đẩy tăng trưởng tín dụng xanh đã đặt nền móng ban đầu khi yêu cầu các tổ chức tín dụng xây dựng chiến lược quản lý rủi ro môi trường – xã hội, từng bước lồng ghép yếu tố bền vững vào hoạt động cấp tín dụng.</w:t>
      </w:r>
      <w:r w:rsidRPr="00122575">
        <w:rPr>
          <w:rFonts w:ascii="Times New Roman" w:hAnsi="Times New Roman" w:cs="Times New Roman"/>
          <w:sz w:val="26"/>
          <w:szCs w:val="26"/>
          <w:lang w:val="vi-VN"/>
        </w:rPr>
        <w:t xml:space="preserve"> </w:t>
      </w:r>
    </w:p>
    <w:p w:rsidR="00353D37" w:rsidRPr="00122575" w:rsidRDefault="00F614ED"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Thứ nhất, tổ chức tín dụng phải </w:t>
      </w:r>
      <w:r w:rsidRPr="00122575">
        <w:rPr>
          <w:rStyle w:val="Strong"/>
          <w:rFonts w:ascii="Times New Roman" w:hAnsi="Times New Roman" w:cs="Times New Roman"/>
          <w:b w:val="0"/>
          <w:bCs w:val="0"/>
          <w:sz w:val="26"/>
          <w:szCs w:val="26"/>
        </w:rPr>
        <w:t>chủ động nghiên cứu, thiết lập hệ thống quản lý rủi ro môi trường</w:t>
      </w:r>
      <w:r w:rsidRPr="00122575">
        <w:rPr>
          <w:rStyle w:val="Strong"/>
          <w:rFonts w:ascii="Times New Roman" w:hAnsi="Times New Roman" w:cs="Times New Roman"/>
          <w:b w:val="0"/>
          <w:bCs w:val="0"/>
          <w:sz w:val="26"/>
          <w:szCs w:val="26"/>
          <w:lang w:val="vi-VN"/>
        </w:rPr>
        <w:t xml:space="preserve">, </w:t>
      </w:r>
      <w:r w:rsidRPr="00122575">
        <w:rPr>
          <w:rStyle w:val="Strong"/>
          <w:rFonts w:ascii="Times New Roman" w:hAnsi="Times New Roman" w:cs="Times New Roman"/>
          <w:b w:val="0"/>
          <w:bCs w:val="0"/>
          <w:sz w:val="26"/>
          <w:szCs w:val="26"/>
        </w:rPr>
        <w:t>xã hội trong cho vay</w:t>
      </w:r>
      <w:r w:rsidRPr="00122575">
        <w:rPr>
          <w:rFonts w:ascii="Times New Roman" w:hAnsi="Times New Roman" w:cs="Times New Roman"/>
          <w:sz w:val="26"/>
          <w:szCs w:val="26"/>
        </w:rPr>
        <w:t xml:space="preserve">, thông qua việc </w:t>
      </w:r>
      <w:r w:rsidRPr="00122575">
        <w:rPr>
          <w:rStyle w:val="Strong"/>
          <w:rFonts w:ascii="Times New Roman" w:hAnsi="Times New Roman" w:cs="Times New Roman"/>
          <w:b w:val="0"/>
          <w:bCs w:val="0"/>
          <w:sz w:val="26"/>
          <w:szCs w:val="26"/>
        </w:rPr>
        <w:t>hoàn thiện chính sách nội bộ, phân bổ nguồn lực, chuẩn hóa quy trình và thủ tục tín dụng</w:t>
      </w:r>
      <w:r w:rsidRPr="00122575">
        <w:rPr>
          <w:rFonts w:ascii="Times New Roman" w:hAnsi="Times New Roman" w:cs="Times New Roman"/>
          <w:sz w:val="26"/>
          <w:szCs w:val="26"/>
        </w:rPr>
        <w:t xml:space="preserve">, đồng thời </w:t>
      </w:r>
      <w:r w:rsidRPr="00122575">
        <w:rPr>
          <w:rStyle w:val="Strong"/>
          <w:rFonts w:ascii="Times New Roman" w:hAnsi="Times New Roman" w:cs="Times New Roman"/>
          <w:b w:val="0"/>
          <w:bCs w:val="0"/>
          <w:sz w:val="26"/>
          <w:szCs w:val="26"/>
        </w:rPr>
        <w:t>tăng cường phối hợp giữa hoạt động cấp vốn của ngân hàng với công tác bảo vệ môi trường và an sinh xã hội của các chủ thể liên quan</w:t>
      </w:r>
      <w:r w:rsidRPr="00122575">
        <w:rPr>
          <w:rFonts w:ascii="Times New Roman" w:hAnsi="Times New Roman" w:cs="Times New Roman"/>
          <w:sz w:val="26"/>
          <w:szCs w:val="26"/>
        </w:rPr>
        <w:t xml:space="preserve">. </w:t>
      </w:r>
    </w:p>
    <w:p w:rsidR="00353D37" w:rsidRPr="00122575" w:rsidRDefault="00F614ED"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sz w:val="26"/>
          <w:szCs w:val="26"/>
        </w:rPr>
        <w:t xml:space="preserve">Thứ hai, </w:t>
      </w:r>
      <w:r w:rsidRPr="00122575">
        <w:rPr>
          <w:rStyle w:val="Strong"/>
          <w:rFonts w:ascii="Times New Roman" w:hAnsi="Times New Roman" w:cs="Times New Roman"/>
          <w:b w:val="0"/>
          <w:bCs w:val="0"/>
          <w:sz w:val="26"/>
          <w:szCs w:val="26"/>
        </w:rPr>
        <w:t>trong quá trình thẩm định cho vay</w:t>
      </w:r>
      <w:r w:rsidRPr="00122575">
        <w:rPr>
          <w:rFonts w:ascii="Times New Roman" w:hAnsi="Times New Roman" w:cs="Times New Roman"/>
          <w:sz w:val="26"/>
          <w:szCs w:val="26"/>
        </w:rPr>
        <w:t xml:space="preserve">, ngân hàng phải </w:t>
      </w:r>
      <w:r w:rsidRPr="00122575">
        <w:rPr>
          <w:rStyle w:val="Strong"/>
          <w:rFonts w:ascii="Times New Roman" w:hAnsi="Times New Roman" w:cs="Times New Roman"/>
          <w:b w:val="0"/>
          <w:bCs w:val="0"/>
          <w:sz w:val="26"/>
          <w:szCs w:val="26"/>
        </w:rPr>
        <w:t>căn cứ các quy định chuyên ngành của bộ, ngành quản lý môi trường và lao động</w:t>
      </w:r>
      <w:r w:rsidRPr="00122575">
        <w:rPr>
          <w:rStyle w:val="Strong"/>
          <w:rFonts w:ascii="Times New Roman" w:hAnsi="Times New Roman" w:cs="Times New Roman"/>
          <w:b w:val="0"/>
          <w:bCs w:val="0"/>
          <w:sz w:val="26"/>
          <w:szCs w:val="26"/>
          <w:lang w:val="vi-VN"/>
        </w:rPr>
        <w:t xml:space="preserve">, </w:t>
      </w:r>
      <w:r w:rsidRPr="00122575">
        <w:rPr>
          <w:rStyle w:val="Strong"/>
          <w:rFonts w:ascii="Times New Roman" w:hAnsi="Times New Roman" w:cs="Times New Roman"/>
          <w:b w:val="0"/>
          <w:bCs w:val="0"/>
          <w:sz w:val="26"/>
          <w:szCs w:val="26"/>
        </w:rPr>
        <w:t xml:space="preserve">xã hội để xem xét, đánh </w:t>
      </w:r>
      <w:r w:rsidRPr="00122575">
        <w:rPr>
          <w:rStyle w:val="Strong"/>
          <w:rFonts w:ascii="Times New Roman" w:hAnsi="Times New Roman" w:cs="Times New Roman"/>
          <w:b w:val="0"/>
          <w:bCs w:val="0"/>
          <w:sz w:val="26"/>
          <w:szCs w:val="26"/>
        </w:rPr>
        <w:lastRenderedPageBreak/>
        <w:t>giá rõ các rủi ro môi trường và xã hội có thể phát sinh từ dự án hoặc phương án sử dụng vốn của khách hàng</w:t>
      </w:r>
      <w:r w:rsidRPr="00122575">
        <w:rPr>
          <w:rFonts w:ascii="Times New Roman" w:hAnsi="Times New Roman" w:cs="Times New Roman"/>
          <w:sz w:val="26"/>
          <w:szCs w:val="26"/>
        </w:rPr>
        <w:t xml:space="preserve">, đặc biệt là các rủi ro có khả năng </w:t>
      </w:r>
      <w:r w:rsidRPr="00122575">
        <w:rPr>
          <w:rStyle w:val="Strong"/>
          <w:rFonts w:ascii="Times New Roman" w:hAnsi="Times New Roman" w:cs="Times New Roman"/>
          <w:b w:val="0"/>
          <w:bCs w:val="0"/>
          <w:sz w:val="26"/>
          <w:szCs w:val="26"/>
        </w:rPr>
        <w:t>làm suy giảm hiệu quả sử dụng vốn và tác động tiêu cực đến khả năng trả nợ</w:t>
      </w:r>
      <w:r w:rsidRPr="00122575">
        <w:rPr>
          <w:rFonts w:ascii="Times New Roman" w:hAnsi="Times New Roman" w:cs="Times New Roman"/>
          <w:sz w:val="26"/>
          <w:szCs w:val="26"/>
        </w:rPr>
        <w:t xml:space="preserve">, </w:t>
      </w:r>
    </w:p>
    <w:p w:rsidR="000A2495" w:rsidRPr="00122575" w:rsidRDefault="00F614ED" w:rsidP="001A1C33">
      <w:pPr>
        <w:widowControl w:val="0"/>
        <w:spacing w:after="0" w:line="288" w:lineRule="auto"/>
        <w:ind w:firstLine="709"/>
        <w:jc w:val="both"/>
        <w:rPr>
          <w:rFonts w:ascii="Times New Roman" w:hAnsi="Times New Roman" w:cs="Times New Roman"/>
          <w:sz w:val="26"/>
          <w:szCs w:val="26"/>
          <w:shd w:val="clear" w:color="auto" w:fill="FFFFFF"/>
        </w:rPr>
      </w:pPr>
      <w:r w:rsidRPr="00122575">
        <w:rPr>
          <w:rFonts w:ascii="Times New Roman" w:hAnsi="Times New Roman" w:cs="Times New Roman"/>
          <w:sz w:val="26"/>
          <w:szCs w:val="26"/>
        </w:rPr>
        <w:t xml:space="preserve">Thứ ba, tổ chức tín dụng phải </w:t>
      </w:r>
      <w:r w:rsidRPr="00122575">
        <w:rPr>
          <w:rStyle w:val="Strong"/>
          <w:rFonts w:ascii="Times New Roman" w:hAnsi="Times New Roman" w:cs="Times New Roman"/>
          <w:b w:val="0"/>
          <w:bCs w:val="0"/>
          <w:sz w:val="26"/>
          <w:szCs w:val="26"/>
        </w:rPr>
        <w:t>thiết lập cơ chế kiểm tra, giám sát thường xuyên và định kỳ đối với khách hàng vay</w:t>
      </w:r>
      <w:r w:rsidRPr="00122575">
        <w:rPr>
          <w:rFonts w:ascii="Times New Roman" w:hAnsi="Times New Roman" w:cs="Times New Roman"/>
          <w:sz w:val="26"/>
          <w:szCs w:val="26"/>
        </w:rPr>
        <w:t xml:space="preserve"> nhằm bảo đảm </w:t>
      </w:r>
      <w:r w:rsidRPr="00122575">
        <w:rPr>
          <w:rStyle w:val="Strong"/>
          <w:rFonts w:ascii="Times New Roman" w:hAnsi="Times New Roman" w:cs="Times New Roman"/>
          <w:b w:val="0"/>
          <w:bCs w:val="0"/>
          <w:sz w:val="26"/>
          <w:szCs w:val="26"/>
        </w:rPr>
        <w:t>quản lý rủi ro môi trường</w:t>
      </w:r>
      <w:r w:rsidRPr="00122575">
        <w:rPr>
          <w:rStyle w:val="Strong"/>
          <w:rFonts w:ascii="Times New Roman" w:hAnsi="Times New Roman" w:cs="Times New Roman"/>
          <w:b w:val="0"/>
          <w:bCs w:val="0"/>
          <w:sz w:val="26"/>
          <w:szCs w:val="26"/>
          <w:lang w:val="vi-VN"/>
        </w:rPr>
        <w:t>,</w:t>
      </w:r>
      <w:r w:rsidRPr="00122575">
        <w:rPr>
          <w:rStyle w:val="Strong"/>
          <w:rFonts w:ascii="Times New Roman" w:hAnsi="Times New Roman" w:cs="Times New Roman"/>
          <w:b w:val="0"/>
          <w:bCs w:val="0"/>
          <w:sz w:val="26"/>
          <w:szCs w:val="26"/>
        </w:rPr>
        <w:t xml:space="preserve"> xã hội trở thành nhiệm vụ liên tục, có hiệu lực thực thi cao và không bị gián đoạn trong suốt vòng đời khoản vay</w:t>
      </w:r>
      <w:r w:rsidRPr="00122575">
        <w:rPr>
          <w:rFonts w:ascii="Times New Roman" w:hAnsi="Times New Roman" w:cs="Times New Roman"/>
          <w:sz w:val="26"/>
          <w:szCs w:val="26"/>
        </w:rPr>
        <w:t xml:space="preserve">. </w:t>
      </w:r>
    </w:p>
    <w:p w:rsidR="00070003" w:rsidRPr="00122575" w:rsidRDefault="00C169C1" w:rsidP="001A1C33">
      <w:pPr>
        <w:pStyle w:val="Heading4"/>
        <w:spacing w:before="0" w:after="0" w:line="288" w:lineRule="auto"/>
        <w:ind w:firstLine="709"/>
        <w:jc w:val="both"/>
        <w:rPr>
          <w:rFonts w:ascii="Times New Roman" w:hAnsi="Times New Roman" w:cs="Times New Roman"/>
          <w:color w:val="auto"/>
          <w:sz w:val="26"/>
          <w:szCs w:val="26"/>
        </w:rPr>
      </w:pPr>
      <w:r w:rsidRPr="00122575">
        <w:rPr>
          <w:rFonts w:ascii="Times New Roman" w:hAnsi="Times New Roman" w:cs="Times New Roman"/>
          <w:color w:val="auto"/>
          <w:sz w:val="26"/>
          <w:szCs w:val="26"/>
        </w:rPr>
        <w:t xml:space="preserve">2.1.1.6. </w:t>
      </w:r>
      <w:bookmarkStart w:id="75" w:name="_Hlk214200504"/>
      <w:r w:rsidRPr="00122575">
        <w:rPr>
          <w:rFonts w:ascii="Times New Roman" w:hAnsi="Times New Roman" w:cs="Times New Roman"/>
          <w:color w:val="auto"/>
          <w:sz w:val="26"/>
          <w:szCs w:val="26"/>
        </w:rPr>
        <w:t xml:space="preserve">Quy định </w:t>
      </w:r>
      <w:r w:rsidR="009E34F6" w:rsidRPr="00122575">
        <w:rPr>
          <w:rFonts w:ascii="Times New Roman" w:hAnsi="Times New Roman" w:cs="Times New Roman"/>
          <w:color w:val="auto"/>
          <w:sz w:val="26"/>
          <w:szCs w:val="26"/>
        </w:rPr>
        <w:t xml:space="preserve">pháp luật </w:t>
      </w:r>
      <w:r w:rsidRPr="00122575">
        <w:rPr>
          <w:rFonts w:ascii="Times New Roman" w:hAnsi="Times New Roman" w:cs="Times New Roman"/>
          <w:color w:val="auto"/>
          <w:sz w:val="26"/>
          <w:szCs w:val="26"/>
        </w:rPr>
        <w:t>về kiểm tra, giám sát và trách nhiệm pháp lý liên quan đến tín dụng xanh</w:t>
      </w:r>
      <w:bookmarkEnd w:id="75"/>
    </w:p>
    <w:p w:rsidR="00070003" w:rsidRPr="00122575" w:rsidRDefault="000C14EF"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Chỉ thị số 03/CT-NHNN ngày 24/3/2015 của Ngân hàng Nhà nước được coi là văn bản đặt nền móng cho việc lồng ghép yếu tố quản trị rủi ro môi trường – xã hội vào hoạt động cấp tín dụng. </w:t>
      </w:r>
      <w:r w:rsidR="00070003" w:rsidRPr="00122575">
        <w:rPr>
          <w:rFonts w:ascii="Times New Roman" w:eastAsia="Times New Roman" w:hAnsi="Times New Roman" w:cs="Times New Roman"/>
          <w:kern w:val="0"/>
          <w:sz w:val="26"/>
          <w:szCs w:val="26"/>
          <w14:ligatures w14:val="none"/>
        </w:rPr>
        <w:t>Điểm</w:t>
      </w:r>
      <w:r w:rsidR="00070003" w:rsidRPr="00122575">
        <w:rPr>
          <w:rFonts w:ascii="Times New Roman" w:eastAsia="Times New Roman" w:hAnsi="Times New Roman" w:cs="Times New Roman"/>
          <w:kern w:val="0"/>
          <w:sz w:val="26"/>
          <w:szCs w:val="26"/>
          <w:lang w:val="vi-VN"/>
          <w14:ligatures w14:val="none"/>
        </w:rPr>
        <w:t xml:space="preserve"> c khoản 2 mục IV đã quy định: </w:t>
      </w:r>
      <w:r w:rsidR="00070003" w:rsidRPr="00122575">
        <w:rPr>
          <w:rFonts w:ascii="Times New Roman" w:hAnsi="Times New Roman" w:cs="Times New Roman"/>
          <w:sz w:val="26"/>
          <w:szCs w:val="26"/>
        </w:rPr>
        <w:t xml:space="preserve">Thực hiện kiểm tra, giám sát thường xuyên, định kỳ đối với việc quản lý rủi ro môi trường và xã hội trong hoạt động cấp tín dụng đối với khách hàng, đảm bảo hoạt động quản lý rủi ro môi trường và xã hội trong hoạt động cấp tín dụng trở thành nhiệm vụ được thực hiện thường xuyên, liên tục, đạt hiệu quả cao. </w:t>
      </w:r>
      <w:r w:rsidRPr="00122575">
        <w:rPr>
          <w:rFonts w:ascii="Times New Roman" w:eastAsia="Times New Roman" w:hAnsi="Times New Roman" w:cs="Times New Roman"/>
          <w:kern w:val="0"/>
          <w:sz w:val="26"/>
          <w:szCs w:val="26"/>
          <w14:ligatures w14:val="none"/>
        </w:rPr>
        <w:t>Mặc dù chưa đưa ra chế tài xử lý cụ thể, nhưng Chỉ thị đã mở ra cơ chế kiểm tra, giám sát bước đầu, thể hiện qua yêu cầu các tổ chức tín dụng định kỳ báo cáo kết quả triển khai với Ngân hàng Nhà nước, từ đó hình thành cơ sở cho hoạt động giám sát cấp vĩ mô.</w:t>
      </w:r>
    </w:p>
    <w:p w:rsidR="00070003" w:rsidRPr="00122575" w:rsidRDefault="00070003" w:rsidP="001A1C33">
      <w:pPr>
        <w:pStyle w:val="NormalWeb"/>
        <w:shd w:val="clear" w:color="auto" w:fill="FFFFFF"/>
        <w:spacing w:after="0" w:line="288" w:lineRule="auto"/>
        <w:ind w:firstLine="709"/>
        <w:jc w:val="both"/>
        <w:rPr>
          <w:rFonts w:eastAsia="Times New Roman"/>
          <w:kern w:val="0"/>
          <w:sz w:val="26"/>
          <w:szCs w:val="26"/>
          <w14:ligatures w14:val="none"/>
        </w:rPr>
      </w:pPr>
      <w:r w:rsidRPr="00122575">
        <w:rPr>
          <w:rFonts w:eastAsia="Times New Roman"/>
          <w:kern w:val="0"/>
          <w:sz w:val="26"/>
          <w:szCs w:val="26"/>
          <w14:ligatures w14:val="none"/>
        </w:rPr>
        <w:t>Quy định nội bộ quản lý rủi ro về môi trường trong hoạt động cấp tín dụng của tổ chức tín dụng bao gồm tối thiểu các nội dung sau:</w:t>
      </w:r>
    </w:p>
    <w:p w:rsidR="00070003" w:rsidRPr="00122575" w:rsidRDefault="00070003" w:rsidP="001A1C33">
      <w:pPr>
        <w:shd w:val="clear" w:color="auto" w:fill="FFFFFF"/>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Một là, </w:t>
      </w:r>
      <w:r w:rsidR="00E40FD2" w:rsidRPr="00122575">
        <w:rPr>
          <w:rFonts w:ascii="Times New Roman" w:eastAsia="Times New Roman" w:hAnsi="Times New Roman" w:cs="Times New Roman"/>
          <w:kern w:val="0"/>
          <w:sz w:val="26"/>
          <w:szCs w:val="26"/>
          <w14:ligatures w14:val="none"/>
        </w:rPr>
        <w:t>n</w:t>
      </w:r>
      <w:r w:rsidRPr="00122575">
        <w:rPr>
          <w:rFonts w:ascii="Times New Roman" w:eastAsia="Times New Roman" w:hAnsi="Times New Roman" w:cs="Times New Roman"/>
          <w:kern w:val="0"/>
          <w:sz w:val="26"/>
          <w:szCs w:val="26"/>
          <w14:ligatures w14:val="none"/>
        </w:rPr>
        <w:t>hận dạng, phân loại đề nghị cấp tín dụng phải thực hiện đánh giá rủi ro về môi trường trong hoạt động cấp tín dụng;</w:t>
      </w:r>
    </w:p>
    <w:p w:rsidR="00070003" w:rsidRPr="00122575" w:rsidRDefault="00070003" w:rsidP="001A1C33">
      <w:pPr>
        <w:shd w:val="clear" w:color="auto" w:fill="FFFFFF"/>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Hai là, thông tin cần thu thập phục vụ công tác quản lý rủi ro về môi trường trong hoạt động cấp tín dụng;</w:t>
      </w:r>
    </w:p>
    <w:p w:rsidR="00070003" w:rsidRPr="00122575" w:rsidRDefault="00070003" w:rsidP="001A1C33">
      <w:pPr>
        <w:shd w:val="clear" w:color="auto" w:fill="FFFFFF"/>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Ba là, đánh giá rủi ro về môi trường trong hoạt động cấp tín dụng phù hợp với quy định tại Thông tư này;</w:t>
      </w:r>
    </w:p>
    <w:p w:rsidR="00070003" w:rsidRPr="00122575" w:rsidRDefault="00070003" w:rsidP="001A1C33">
      <w:pPr>
        <w:shd w:val="clear" w:color="auto" w:fill="FFFFFF"/>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Bốn là, quản lý rủi ro về môi trường trong hoạt động cấp tín dụng thực hiện trong quá trình xem xét, thẩm định, phê duyệt, quản lý tín dụng;</w:t>
      </w:r>
    </w:p>
    <w:p w:rsidR="00070003" w:rsidRPr="00122575" w:rsidRDefault="00070003" w:rsidP="001A1C33">
      <w:pPr>
        <w:shd w:val="clear" w:color="auto" w:fill="FFFFFF"/>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Năm là, báo cáo nội bộ về quản lý rủi ro về môi trường trong hoạt động cấp tín dụng.</w:t>
      </w:r>
    </w:p>
    <w:p w:rsidR="00C169C1" w:rsidRPr="00122575" w:rsidRDefault="009C6EB9" w:rsidP="00500EBF">
      <w:pPr>
        <w:pStyle w:val="FootnoteText"/>
        <w:spacing w:line="288" w:lineRule="auto"/>
        <w:ind w:firstLine="709"/>
        <w:jc w:val="both"/>
        <w:rPr>
          <w:rFonts w:ascii="Times New Roman" w:hAnsi="Times New Roman" w:cs="Times New Roman"/>
          <w:b/>
          <w:bCs/>
          <w:i/>
          <w:sz w:val="26"/>
          <w:szCs w:val="26"/>
        </w:rPr>
      </w:pPr>
      <w:r w:rsidRPr="00122575">
        <w:rPr>
          <w:rFonts w:ascii="Times New Roman" w:eastAsia="Times New Roman" w:hAnsi="Times New Roman" w:cs="Times New Roman"/>
          <w:kern w:val="0"/>
          <w:sz w:val="26"/>
          <w:szCs w:val="26"/>
          <w:lang w:val="vi-VN"/>
          <w14:ligatures w14:val="none"/>
        </w:rPr>
        <w:t xml:space="preserve"> </w:t>
      </w:r>
      <w:r w:rsidR="00C169C1" w:rsidRPr="00122575">
        <w:rPr>
          <w:rFonts w:ascii="Times New Roman" w:hAnsi="Times New Roman" w:cs="Times New Roman"/>
          <w:b/>
          <w:bCs/>
          <w:i/>
          <w:sz w:val="26"/>
          <w:szCs w:val="26"/>
        </w:rPr>
        <w:t xml:space="preserve">2.1.2. Đánh giá quy định của pháp luật hiện hành về tín dụng xanh của các ngân hàng  </w:t>
      </w:r>
    </w:p>
    <w:p w:rsidR="00C169C1" w:rsidRPr="00122575" w:rsidRDefault="00C169C1" w:rsidP="001A1C33">
      <w:pPr>
        <w:pStyle w:val="Heading4"/>
        <w:spacing w:before="0" w:after="0" w:line="288" w:lineRule="auto"/>
        <w:ind w:firstLine="709"/>
        <w:jc w:val="both"/>
        <w:rPr>
          <w:rFonts w:ascii="Times New Roman" w:hAnsi="Times New Roman" w:cs="Times New Roman"/>
          <w:color w:val="auto"/>
          <w:sz w:val="26"/>
          <w:szCs w:val="26"/>
        </w:rPr>
      </w:pPr>
      <w:r w:rsidRPr="00122575">
        <w:rPr>
          <w:rFonts w:ascii="Times New Roman" w:hAnsi="Times New Roman" w:cs="Times New Roman"/>
          <w:color w:val="auto"/>
          <w:sz w:val="26"/>
          <w:szCs w:val="26"/>
        </w:rPr>
        <w:t>2.1.2.1. Ưu điểm của pháp luật</w:t>
      </w:r>
    </w:p>
    <w:p w:rsidR="00586809" w:rsidRPr="00122575" w:rsidRDefault="00586809" w:rsidP="001A1C33">
      <w:pPr>
        <w:pStyle w:val="NormalWeb"/>
        <w:spacing w:after="0" w:line="288" w:lineRule="auto"/>
        <w:ind w:firstLine="709"/>
        <w:jc w:val="both"/>
        <w:rPr>
          <w:rFonts w:eastAsia="Times New Roman"/>
          <w:spacing w:val="-2"/>
          <w:kern w:val="0"/>
          <w:sz w:val="26"/>
          <w:szCs w:val="26"/>
          <w14:ligatures w14:val="none"/>
        </w:rPr>
      </w:pPr>
      <w:r w:rsidRPr="00122575">
        <w:rPr>
          <w:rFonts w:eastAsia="Times New Roman"/>
          <w:bCs/>
          <w:i/>
          <w:spacing w:val="-2"/>
          <w:kern w:val="0"/>
          <w:sz w:val="26"/>
          <w:szCs w:val="26"/>
          <w14:ligatures w14:val="none"/>
        </w:rPr>
        <w:t>Thứ nhất, sự hình thành hành lang pháp lý về tín dụng xanh đã có tiến triển rõ rệt.</w:t>
      </w:r>
    </w:p>
    <w:p w:rsidR="00586809" w:rsidRPr="00122575" w:rsidRDefault="00586809" w:rsidP="001A1C33">
      <w:pPr>
        <w:widowControl w:val="0"/>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bCs/>
          <w:i/>
          <w:kern w:val="0"/>
          <w:sz w:val="26"/>
          <w:szCs w:val="26"/>
          <w14:ligatures w14:val="none"/>
        </w:rPr>
        <w:t>Thứ hai, pháp luật đã bước đầu hình thành bộ tiêu chí nhận diện dự án xanh và cơ chế thẩm định, giám sát.</w:t>
      </w:r>
      <w:r w:rsidRPr="00122575">
        <w:rPr>
          <w:rFonts w:ascii="Times New Roman" w:eastAsia="Times New Roman" w:hAnsi="Times New Roman" w:cs="Times New Roman"/>
          <w:kern w:val="0"/>
          <w:sz w:val="26"/>
          <w:szCs w:val="26"/>
          <w:lang w:val="vi-VN"/>
          <w14:ligatures w14:val="none"/>
        </w:rPr>
        <w:t xml:space="preserve"> </w:t>
      </w:r>
    </w:p>
    <w:p w:rsidR="00B46248" w:rsidRPr="00122575" w:rsidRDefault="00586809" w:rsidP="001A1C33">
      <w:pPr>
        <w:spacing w:after="0" w:line="288" w:lineRule="auto"/>
        <w:ind w:firstLine="709"/>
        <w:jc w:val="both"/>
        <w:rPr>
          <w:rFonts w:ascii="Times New Roman" w:eastAsia="Times New Roman" w:hAnsi="Times New Roman" w:cs="Times New Roman"/>
          <w:spacing w:val="-2"/>
          <w:kern w:val="0"/>
          <w:sz w:val="26"/>
          <w:szCs w:val="26"/>
          <w14:ligatures w14:val="none"/>
        </w:rPr>
      </w:pPr>
      <w:r w:rsidRPr="00122575">
        <w:rPr>
          <w:rFonts w:ascii="Times New Roman" w:eastAsia="Times New Roman" w:hAnsi="Times New Roman" w:cs="Times New Roman"/>
          <w:bCs/>
          <w:i/>
          <w:spacing w:val="-2"/>
          <w:kern w:val="0"/>
          <w:sz w:val="26"/>
          <w:szCs w:val="26"/>
          <w14:ligatures w14:val="none"/>
        </w:rPr>
        <w:t>Thứ ba, pháp luật góp phần bảo vệ lợi ích của ngân hàng, khách hàng và cộng đồng.</w:t>
      </w:r>
      <w:r w:rsidR="00B46248" w:rsidRPr="00122575">
        <w:rPr>
          <w:rFonts w:ascii="Times New Roman" w:hAnsi="Times New Roman" w:cs="Times New Roman"/>
          <w:spacing w:val="-2"/>
          <w:sz w:val="26"/>
          <w:szCs w:val="26"/>
        </w:rPr>
        <w:t>.</w:t>
      </w:r>
    </w:p>
    <w:p w:rsidR="00586809" w:rsidRPr="00122575" w:rsidRDefault="00586809" w:rsidP="001A1C33">
      <w:pPr>
        <w:spacing w:after="0" w:line="288" w:lineRule="auto"/>
        <w:ind w:firstLine="709"/>
        <w:jc w:val="both"/>
        <w:rPr>
          <w:rFonts w:ascii="Times New Roman" w:eastAsia="Times New Roman" w:hAnsi="Times New Roman" w:cs="Times New Roman"/>
          <w:spacing w:val="-2"/>
          <w:kern w:val="0"/>
          <w:sz w:val="26"/>
          <w:szCs w:val="26"/>
          <w14:ligatures w14:val="none"/>
        </w:rPr>
      </w:pPr>
      <w:r w:rsidRPr="00122575">
        <w:rPr>
          <w:rFonts w:ascii="Times New Roman" w:eastAsia="Times New Roman" w:hAnsi="Times New Roman" w:cs="Times New Roman"/>
          <w:bCs/>
          <w:i/>
          <w:spacing w:val="-2"/>
          <w:kern w:val="0"/>
          <w:sz w:val="26"/>
          <w:szCs w:val="26"/>
          <w14:ligatures w14:val="none"/>
        </w:rPr>
        <w:lastRenderedPageBreak/>
        <w:t>Thứ tư, pháp luật tín dụng xanh của Việt Nam đang từng bước tiệm cận chuẩn mực quốc tế.</w:t>
      </w:r>
      <w:r w:rsidRPr="00122575">
        <w:rPr>
          <w:rFonts w:ascii="Times New Roman" w:eastAsia="Times New Roman" w:hAnsi="Times New Roman" w:cs="Times New Roman"/>
          <w:bCs/>
          <w:i/>
          <w:spacing w:val="-2"/>
          <w:kern w:val="0"/>
          <w:sz w:val="26"/>
          <w:szCs w:val="26"/>
          <w:lang w:val="vi-VN"/>
          <w14:ligatures w14:val="none"/>
        </w:rPr>
        <w:t xml:space="preserve"> </w:t>
      </w:r>
    </w:p>
    <w:p w:rsidR="00C169C1" w:rsidRPr="00122575" w:rsidRDefault="00C169C1" w:rsidP="001A1C33">
      <w:pPr>
        <w:pStyle w:val="Heading4"/>
        <w:spacing w:before="0" w:after="0" w:line="288" w:lineRule="auto"/>
        <w:ind w:firstLine="709"/>
        <w:jc w:val="both"/>
        <w:rPr>
          <w:rFonts w:ascii="Times New Roman" w:hAnsi="Times New Roman" w:cs="Times New Roman"/>
          <w:color w:val="auto"/>
          <w:sz w:val="26"/>
          <w:szCs w:val="26"/>
        </w:rPr>
      </w:pPr>
      <w:r w:rsidRPr="00122575">
        <w:rPr>
          <w:rFonts w:ascii="Times New Roman" w:hAnsi="Times New Roman" w:cs="Times New Roman"/>
          <w:color w:val="auto"/>
          <w:sz w:val="26"/>
          <w:szCs w:val="26"/>
        </w:rPr>
        <w:t>2.1.2.2. Hạn chế của pháp luật</w:t>
      </w:r>
    </w:p>
    <w:p w:rsidR="00D16440" w:rsidRPr="00122575" w:rsidRDefault="00586809" w:rsidP="001A1C33">
      <w:pPr>
        <w:spacing w:after="0" w:line="288" w:lineRule="auto"/>
        <w:ind w:firstLine="709"/>
        <w:jc w:val="both"/>
        <w:rPr>
          <w:rFonts w:ascii="Times New Roman" w:eastAsia="Times New Roman" w:hAnsi="Times New Roman" w:cs="Times New Roman"/>
          <w:bCs/>
          <w:i/>
          <w:kern w:val="0"/>
          <w:sz w:val="26"/>
          <w:szCs w:val="26"/>
          <w:lang w:val="vi-VN"/>
          <w14:ligatures w14:val="none"/>
        </w:rPr>
      </w:pPr>
      <w:r w:rsidRPr="00122575">
        <w:rPr>
          <w:rFonts w:ascii="Times New Roman" w:eastAsia="Times New Roman" w:hAnsi="Times New Roman" w:cs="Times New Roman"/>
          <w:bCs/>
          <w:i/>
          <w:kern w:val="0"/>
          <w:sz w:val="26"/>
          <w:szCs w:val="26"/>
          <w14:ligatures w14:val="none"/>
        </w:rPr>
        <w:t>Thứ nhất, hệ thống pháp luật về tín dụng xanh còn thiếu tính đồng bộ và hiệu lực pháp lý chưa cao.</w:t>
      </w:r>
    </w:p>
    <w:p w:rsidR="00D612E5" w:rsidRPr="00122575" w:rsidRDefault="00586809" w:rsidP="001A1C33">
      <w:pPr>
        <w:spacing w:after="0" w:line="288" w:lineRule="auto"/>
        <w:ind w:firstLine="709"/>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14:ligatures w14:val="none"/>
        </w:rPr>
        <w:t>Thứ hai, tiêu chí nhận diện dự án xanh còn thiếu cụ thể và chưa thống nhất với chuẩn mực quốc tế</w:t>
      </w:r>
      <w:r w:rsidRPr="00122575">
        <w:rPr>
          <w:rFonts w:ascii="Times New Roman" w:eastAsia="Times New Roman" w:hAnsi="Times New Roman" w:cs="Times New Roman"/>
          <w:bCs/>
          <w:kern w:val="0"/>
          <w:sz w:val="26"/>
          <w:szCs w:val="26"/>
          <w14:ligatures w14:val="none"/>
        </w:rPr>
        <w:t>.</w:t>
      </w:r>
    </w:p>
    <w:p w:rsidR="00B332BE" w:rsidRPr="00122575" w:rsidRDefault="00586809" w:rsidP="00122575">
      <w:pPr>
        <w:pStyle w:val="NormalWeb"/>
        <w:spacing w:after="0" w:line="288" w:lineRule="auto"/>
        <w:ind w:firstLine="709"/>
        <w:jc w:val="both"/>
        <w:rPr>
          <w:rFonts w:eastAsia="Times New Roman"/>
          <w:kern w:val="0"/>
          <w:sz w:val="26"/>
          <w:szCs w:val="26"/>
          <w:lang w:val="vi-VN"/>
          <w14:ligatures w14:val="none"/>
        </w:rPr>
      </w:pPr>
      <w:r w:rsidRPr="00122575">
        <w:rPr>
          <w:rFonts w:eastAsia="Times New Roman"/>
          <w:bCs/>
          <w:i/>
          <w:kern w:val="0"/>
          <w:sz w:val="26"/>
          <w:szCs w:val="26"/>
          <w14:ligatures w14:val="none"/>
        </w:rPr>
        <w:t>Thứ ba, cơ chế giám sát, kiểm tra và xử lý vi phạm chưa chặt chẽ.</w:t>
      </w:r>
      <w:r w:rsidR="00325E05" w:rsidRPr="00122575">
        <w:rPr>
          <w:rFonts w:eastAsia="Times New Roman"/>
          <w:kern w:val="0"/>
          <w:sz w:val="26"/>
          <w:szCs w:val="26"/>
          <w:lang w:val="vi-VN"/>
          <w14:ligatures w14:val="none"/>
        </w:rPr>
        <w:t>.</w:t>
      </w:r>
    </w:p>
    <w:p w:rsidR="00325E05" w:rsidRPr="00122575" w:rsidRDefault="00586809" w:rsidP="001A1C33">
      <w:pPr>
        <w:pStyle w:val="NormalWeb"/>
        <w:spacing w:after="0" w:line="288" w:lineRule="auto"/>
        <w:ind w:firstLine="709"/>
        <w:jc w:val="both"/>
        <w:rPr>
          <w:rFonts w:eastAsia="Times New Roman"/>
          <w:kern w:val="0"/>
          <w:sz w:val="26"/>
          <w:szCs w:val="26"/>
          <w14:ligatures w14:val="none"/>
        </w:rPr>
      </w:pPr>
      <w:r w:rsidRPr="00122575">
        <w:rPr>
          <w:rFonts w:eastAsia="Times New Roman"/>
          <w:bCs/>
          <w:i/>
          <w:kern w:val="0"/>
          <w:sz w:val="26"/>
          <w:szCs w:val="26"/>
          <w14:ligatures w14:val="none"/>
        </w:rPr>
        <w:t>Thứ tư, chính sách hỗ trợ và ưu đãi cho tín dụng xanh chưa đủ mạnh.</w:t>
      </w:r>
      <w:r w:rsidR="00325E05" w:rsidRPr="00122575">
        <w:rPr>
          <w:rFonts w:eastAsia="Times New Roman"/>
          <w:bCs/>
          <w:i/>
          <w:kern w:val="0"/>
          <w:sz w:val="26"/>
          <w:szCs w:val="26"/>
          <w:lang w:val="vi-VN"/>
          <w14:ligatures w14:val="none"/>
        </w:rPr>
        <w:t xml:space="preserve"> </w:t>
      </w:r>
    </w:p>
    <w:p w:rsidR="00C169C1" w:rsidRPr="00122575" w:rsidRDefault="00C169C1" w:rsidP="001A1C33">
      <w:pPr>
        <w:pStyle w:val="Heading2"/>
        <w:spacing w:before="0" w:after="0" w:line="288" w:lineRule="auto"/>
        <w:ind w:firstLine="709"/>
        <w:jc w:val="both"/>
        <w:rPr>
          <w:rFonts w:ascii="Times New Roman" w:hAnsi="Times New Roman" w:cs="Times New Roman"/>
          <w:b/>
          <w:color w:val="auto"/>
          <w:sz w:val="26"/>
          <w:szCs w:val="26"/>
        </w:rPr>
      </w:pPr>
      <w:bookmarkStart w:id="76" w:name="_Toc216511591"/>
      <w:r w:rsidRPr="00122575">
        <w:rPr>
          <w:rFonts w:ascii="Times New Roman" w:hAnsi="Times New Roman" w:cs="Times New Roman"/>
          <w:b/>
          <w:color w:val="auto"/>
          <w:sz w:val="26"/>
          <w:szCs w:val="26"/>
        </w:rPr>
        <w:t>2.2. Thực tiễn thực hiện pháp luật về tín dụng xanh của các ngân hàng</w:t>
      </w:r>
      <w:bookmarkEnd w:id="76"/>
      <w:r w:rsidRPr="00122575">
        <w:rPr>
          <w:rFonts w:ascii="Times New Roman" w:hAnsi="Times New Roman" w:cs="Times New Roman"/>
          <w:b/>
          <w:color w:val="auto"/>
          <w:sz w:val="26"/>
          <w:szCs w:val="26"/>
        </w:rPr>
        <w:t xml:space="preserve">   </w:t>
      </w:r>
    </w:p>
    <w:p w:rsidR="00C169C1" w:rsidRPr="00122575" w:rsidRDefault="00C169C1" w:rsidP="001A1C33">
      <w:pPr>
        <w:pStyle w:val="Heading3"/>
        <w:spacing w:before="0" w:after="0" w:line="288" w:lineRule="auto"/>
        <w:ind w:firstLine="709"/>
        <w:jc w:val="both"/>
        <w:rPr>
          <w:rFonts w:ascii="Times New Roman" w:hAnsi="Times New Roman" w:cs="Times New Roman"/>
          <w:b/>
          <w:bCs/>
          <w:i/>
          <w:color w:val="auto"/>
          <w:sz w:val="26"/>
          <w:szCs w:val="26"/>
        </w:rPr>
      </w:pPr>
      <w:bookmarkStart w:id="77" w:name="_Toc216511592"/>
      <w:r w:rsidRPr="00122575">
        <w:rPr>
          <w:rFonts w:ascii="Times New Roman" w:hAnsi="Times New Roman" w:cs="Times New Roman"/>
          <w:b/>
          <w:bCs/>
          <w:i/>
          <w:color w:val="auto"/>
          <w:sz w:val="26"/>
          <w:szCs w:val="26"/>
        </w:rPr>
        <w:t>2.2.1. Kết quả đạt được trong thực hiện pháp luật về tín dụng xanh của các ngân hàng</w:t>
      </w:r>
      <w:bookmarkEnd w:id="77"/>
      <w:r w:rsidRPr="00122575">
        <w:rPr>
          <w:rFonts w:ascii="Times New Roman" w:hAnsi="Times New Roman" w:cs="Times New Roman"/>
          <w:b/>
          <w:bCs/>
          <w:i/>
          <w:color w:val="auto"/>
          <w:sz w:val="26"/>
          <w:szCs w:val="26"/>
        </w:rPr>
        <w:t xml:space="preserve">  </w:t>
      </w:r>
    </w:p>
    <w:p w:rsidR="00750940" w:rsidRPr="00122575" w:rsidRDefault="00F56F1D" w:rsidP="001A1C33">
      <w:pPr>
        <w:pStyle w:val="NormalWeb"/>
        <w:spacing w:after="0" w:line="288" w:lineRule="auto"/>
        <w:ind w:firstLine="709"/>
        <w:jc w:val="both"/>
        <w:rPr>
          <w:rFonts w:eastAsia="Times New Roman"/>
          <w:kern w:val="0"/>
          <w:sz w:val="26"/>
          <w:szCs w:val="26"/>
          <w14:ligatures w14:val="none"/>
        </w:rPr>
      </w:pPr>
      <w:r w:rsidRPr="00122575">
        <w:rPr>
          <w:rFonts w:eastAsia="Times New Roman"/>
          <w:kern w:val="0"/>
          <w:sz w:val="26"/>
          <w:szCs w:val="26"/>
          <w14:ligatures w14:val="none"/>
        </w:rPr>
        <w:t xml:space="preserve">Kết quả đạt được về thực trạng cơ sở hạ tầng tài chính tín dụng xanh được thể hiện rõ nét nhất thông qua sự phát triển tín dụng xanh trong thời gian qua. Đánh giá của NHNN sau hơn </w:t>
      </w:r>
      <w:r w:rsidR="00750940" w:rsidRPr="00122575">
        <w:rPr>
          <w:rFonts w:eastAsia="Times New Roman"/>
          <w:kern w:val="0"/>
          <w:sz w:val="26"/>
          <w:szCs w:val="26"/>
          <w:lang w:val="vi-VN"/>
          <w14:ligatures w14:val="none"/>
        </w:rPr>
        <w:t>10</w:t>
      </w:r>
      <w:r w:rsidRPr="00122575">
        <w:rPr>
          <w:rFonts w:eastAsia="Times New Roman"/>
          <w:kern w:val="0"/>
          <w:sz w:val="26"/>
          <w:szCs w:val="26"/>
          <w14:ligatures w14:val="none"/>
        </w:rPr>
        <w:t xml:space="preserve"> năm kể từ khi Chỉ thị số 03/CT-NHNN được ban hành cho thấy, tốc độ tăng trưởng tín dụng xanh tại Việt Nam đã có những dấu hiệu tích cực qua từng năm. Dư nợ tín dụng xanh tại Việt Nam đã tăng từ hơn 71 nghìn tỉ đồng vào cuối năm 2015 lên đến 5</w:t>
      </w:r>
      <w:r w:rsidR="00750940" w:rsidRPr="00122575">
        <w:rPr>
          <w:rFonts w:eastAsia="Times New Roman"/>
          <w:kern w:val="0"/>
          <w:sz w:val="26"/>
          <w:szCs w:val="26"/>
          <w14:ligatures w14:val="none"/>
        </w:rPr>
        <w:t xml:space="preserve">64 nghìn tỉ đồng </w:t>
      </w:r>
      <w:r w:rsidR="00750940" w:rsidRPr="00122575">
        <w:rPr>
          <w:rFonts w:eastAsia="Times New Roman"/>
          <w:kern w:val="0"/>
          <w:sz w:val="26"/>
          <w:szCs w:val="26"/>
          <w:lang w:val="vi-VN"/>
          <w14:ligatures w14:val="none"/>
        </w:rPr>
        <w:t>vào đầu năm 2025</w:t>
      </w:r>
      <w:r w:rsidRPr="00122575">
        <w:rPr>
          <w:rFonts w:eastAsia="Times New Roman"/>
          <w:kern w:val="0"/>
          <w:sz w:val="26"/>
          <w:szCs w:val="26"/>
          <w14:ligatures w14:val="none"/>
        </w:rPr>
        <w:t xml:space="preserve">, </w:t>
      </w:r>
      <w:r w:rsidR="00750940" w:rsidRPr="00122575">
        <w:rPr>
          <w:rFonts w:eastAsia="Times New Roman"/>
          <w:kern w:val="0"/>
          <w:sz w:val="26"/>
          <w:szCs w:val="26"/>
          <w14:ligatures w14:val="none"/>
        </w:rPr>
        <w:t xml:space="preserve">Theo số liệu của NHNN, tín dụng xanh đã có sự tăng trưởng đáng kể cả về quy mô và tốc độ. Từ mức chỉ 180 nghìn tỷ đồng (7,1 tỷ USD) vào năm 2017, đến cuối tháng 3 năm nay, dư nợ tín dụng xanh tại 58 tổ chức tài chính đã đạt hơn 704 nghìn tỷ đồng (28 tỷ USD), tăng 3,5% so với cuối năm 2024, chiếm 4,3% tổng dư nợ toàn hệ thống ngân hàng. Tốc độ tăng trưởng bình quân hằng năm của tín dụng xanh trong giai đoạn 2017 – 2024 đạt hơn 21%, cao hơn nhiều so với mức tăng trưởng tín dụng </w:t>
      </w:r>
      <w:r w:rsidR="001A0594" w:rsidRPr="00122575">
        <w:rPr>
          <w:rFonts w:eastAsia="Times New Roman"/>
          <w:kern w:val="0"/>
          <w:sz w:val="26"/>
          <w:szCs w:val="26"/>
          <w:lang w:val="vi-VN"/>
          <w14:ligatures w14:val="none"/>
        </w:rPr>
        <w:t>chung</w:t>
      </w:r>
      <w:r w:rsidR="00750940" w:rsidRPr="00122575">
        <w:rPr>
          <w:rStyle w:val="FootnoteReference"/>
          <w:rFonts w:eastAsia="Times New Roman"/>
          <w:kern w:val="0"/>
          <w:sz w:val="26"/>
          <w:szCs w:val="26"/>
          <w14:ligatures w14:val="none"/>
        </w:rPr>
        <w:footnoteReference w:id="3"/>
      </w:r>
      <w:r w:rsidR="00750940" w:rsidRPr="00122575">
        <w:rPr>
          <w:rFonts w:eastAsia="Times New Roman"/>
          <w:kern w:val="0"/>
          <w:sz w:val="26"/>
          <w:szCs w:val="26"/>
          <w14:ligatures w14:val="none"/>
        </w:rPr>
        <w:t>.</w:t>
      </w:r>
    </w:p>
    <w:p w:rsidR="00C169C1" w:rsidRPr="00122575" w:rsidRDefault="00C169C1" w:rsidP="001A1C33">
      <w:pPr>
        <w:pStyle w:val="Heading3"/>
        <w:spacing w:before="0" w:after="0" w:line="288" w:lineRule="auto"/>
        <w:ind w:firstLine="709"/>
        <w:jc w:val="both"/>
        <w:rPr>
          <w:rFonts w:ascii="Times New Roman" w:hAnsi="Times New Roman" w:cs="Times New Roman"/>
          <w:b/>
          <w:bCs/>
          <w:i/>
          <w:color w:val="auto"/>
          <w:sz w:val="26"/>
          <w:szCs w:val="26"/>
        </w:rPr>
      </w:pPr>
      <w:bookmarkStart w:id="78" w:name="_Toc216511593"/>
      <w:r w:rsidRPr="00122575">
        <w:rPr>
          <w:rFonts w:ascii="Times New Roman" w:hAnsi="Times New Roman" w:cs="Times New Roman"/>
          <w:b/>
          <w:bCs/>
          <w:i/>
          <w:color w:val="auto"/>
          <w:sz w:val="26"/>
          <w:szCs w:val="26"/>
        </w:rPr>
        <w:t>2.2.2. Vướng mắc trong thực tiễn thực hiện pháp luật về tín dụng xanh của các ngân hàng</w:t>
      </w:r>
      <w:bookmarkEnd w:id="78"/>
      <w:r w:rsidRPr="00122575">
        <w:rPr>
          <w:rFonts w:ascii="Times New Roman" w:hAnsi="Times New Roman" w:cs="Times New Roman"/>
          <w:b/>
          <w:bCs/>
          <w:i/>
          <w:color w:val="auto"/>
          <w:sz w:val="26"/>
          <w:szCs w:val="26"/>
        </w:rPr>
        <w:t xml:space="preserve">  </w:t>
      </w:r>
    </w:p>
    <w:p w:rsidR="007F7A5B" w:rsidRPr="00122575" w:rsidRDefault="00536EE0" w:rsidP="001A1C33">
      <w:pPr>
        <w:widowControl w:val="0"/>
        <w:spacing w:after="0" w:line="288" w:lineRule="auto"/>
        <w:ind w:firstLine="709"/>
        <w:jc w:val="both"/>
        <w:rPr>
          <w:rFonts w:ascii="Times New Roman" w:hAnsi="Times New Roman" w:cs="Times New Roman"/>
          <w:sz w:val="26"/>
          <w:szCs w:val="26"/>
          <w:lang w:val="vi-VN"/>
        </w:rPr>
      </w:pPr>
      <w:r w:rsidRPr="00122575">
        <w:rPr>
          <w:rFonts w:ascii="Times New Roman" w:hAnsi="Times New Roman" w:cs="Times New Roman"/>
          <w:sz w:val="26"/>
          <w:szCs w:val="26"/>
          <w:lang w:val="vi-VN"/>
        </w:rPr>
        <w:t xml:space="preserve">Bên cạnh những kết quả đạt được nêu </w:t>
      </w:r>
      <w:r w:rsidR="00333A92" w:rsidRPr="00122575">
        <w:rPr>
          <w:rFonts w:ascii="Times New Roman" w:hAnsi="Times New Roman" w:cs="Times New Roman"/>
          <w:sz w:val="26"/>
          <w:szCs w:val="26"/>
          <w:lang w:val="vi-VN"/>
        </w:rPr>
        <w:t>trên,  hoạt động tín dụng xanh ở Việt Nam vẫn còn nhiêu hạn chế. Tỉ trọng dư nợ tín dụng xanh xác định theo danh mục ngành, lĩnh vực xanh ( chưa đánh giá rủi ro môi trường – xã hội) chiếm trong tổng dự nợ tín dụng toàn ngành khá thấp</w:t>
      </w:r>
      <w:r w:rsidR="00647EF7" w:rsidRPr="00122575">
        <w:rPr>
          <w:rFonts w:ascii="Times New Roman" w:hAnsi="Times New Roman" w:cs="Times New Roman"/>
          <w:sz w:val="26"/>
          <w:szCs w:val="26"/>
          <w:lang w:val="vi-VN"/>
        </w:rPr>
        <w:t>.</w:t>
      </w:r>
      <w:r w:rsidR="002841AC" w:rsidRPr="00122575">
        <w:rPr>
          <w:rFonts w:ascii="Times New Roman" w:hAnsi="Times New Roman" w:cs="Times New Roman"/>
          <w:sz w:val="26"/>
          <w:szCs w:val="26"/>
          <w:lang w:val="vi-VN"/>
        </w:rPr>
        <w:t xml:space="preserve"> </w:t>
      </w:r>
      <w:r w:rsidR="00647EF7" w:rsidRPr="00122575">
        <w:rPr>
          <w:rFonts w:ascii="Times New Roman" w:eastAsia="Times New Roman" w:hAnsi="Times New Roman" w:cs="Times New Roman"/>
          <w:kern w:val="0"/>
          <w:sz w:val="26"/>
          <w:szCs w:val="26"/>
          <w14:ligatures w14:val="none"/>
        </w:rPr>
        <w:t>Thực</w:t>
      </w:r>
      <w:r w:rsidR="00647EF7" w:rsidRPr="00122575">
        <w:rPr>
          <w:rFonts w:ascii="Times New Roman" w:eastAsia="Times New Roman" w:hAnsi="Times New Roman" w:cs="Times New Roman"/>
          <w:kern w:val="0"/>
          <w:sz w:val="26"/>
          <w:szCs w:val="26"/>
          <w:lang w:val="vi-VN"/>
          <w14:ligatures w14:val="none"/>
        </w:rPr>
        <w:t xml:space="preserve"> tiễn cho thấy các doanh nghiệp thực hiện chuyển đổi sang tín dụng x</w:t>
      </w:r>
      <w:r w:rsidR="00925964" w:rsidRPr="00122575">
        <w:rPr>
          <w:rFonts w:ascii="Times New Roman" w:eastAsia="Times New Roman" w:hAnsi="Times New Roman" w:cs="Times New Roman"/>
          <w:kern w:val="0"/>
          <w:sz w:val="26"/>
          <w:szCs w:val="26"/>
          <w:lang w:val="vi-VN"/>
          <w14:ligatures w14:val="none"/>
        </w:rPr>
        <w:t>a</w:t>
      </w:r>
      <w:r w:rsidR="00647EF7" w:rsidRPr="00122575">
        <w:rPr>
          <w:rFonts w:ascii="Times New Roman" w:eastAsia="Times New Roman" w:hAnsi="Times New Roman" w:cs="Times New Roman"/>
          <w:kern w:val="0"/>
          <w:sz w:val="26"/>
          <w:szCs w:val="26"/>
          <w:lang w:val="vi-VN"/>
          <w14:ligatures w14:val="none"/>
        </w:rPr>
        <w:t>nh còn gặp nhiều khó khăn. Đi</w:t>
      </w:r>
      <w:r w:rsidR="00925964" w:rsidRPr="00122575">
        <w:rPr>
          <w:rFonts w:ascii="Times New Roman" w:eastAsia="Times New Roman" w:hAnsi="Times New Roman" w:cs="Times New Roman"/>
          <w:kern w:val="0"/>
          <w:sz w:val="26"/>
          <w:szCs w:val="26"/>
          <w:lang w:val="vi-VN"/>
          <w14:ligatures w14:val="none"/>
        </w:rPr>
        <w:t>ề</w:t>
      </w:r>
      <w:r w:rsidR="00647EF7" w:rsidRPr="00122575">
        <w:rPr>
          <w:rFonts w:ascii="Times New Roman" w:eastAsia="Times New Roman" w:hAnsi="Times New Roman" w:cs="Times New Roman"/>
          <w:kern w:val="0"/>
          <w:sz w:val="26"/>
          <w:szCs w:val="26"/>
          <w:lang w:val="vi-VN"/>
          <w14:ligatures w14:val="none"/>
        </w:rPr>
        <w:t>u này khi</w:t>
      </w:r>
      <w:r w:rsidR="00925964" w:rsidRPr="00122575">
        <w:rPr>
          <w:rFonts w:ascii="Times New Roman" w:eastAsia="Times New Roman" w:hAnsi="Times New Roman" w:cs="Times New Roman"/>
          <w:kern w:val="0"/>
          <w:sz w:val="26"/>
          <w:szCs w:val="26"/>
          <w:lang w:val="vi-VN"/>
          <w14:ligatures w14:val="none"/>
        </w:rPr>
        <w:t>ế</w:t>
      </w:r>
      <w:r w:rsidR="00647EF7" w:rsidRPr="00122575">
        <w:rPr>
          <w:rFonts w:ascii="Times New Roman" w:eastAsia="Times New Roman" w:hAnsi="Times New Roman" w:cs="Times New Roman"/>
          <w:kern w:val="0"/>
          <w:sz w:val="26"/>
          <w:szCs w:val="26"/>
          <w:lang w:val="vi-VN"/>
          <w14:ligatures w14:val="none"/>
        </w:rPr>
        <w:t>n cho việc thực thi pháp luật về tín dụng xanh khó triển khai trong thực tiễn.</w:t>
      </w:r>
    </w:p>
    <w:p w:rsidR="00647EF7" w:rsidRPr="00122575" w:rsidRDefault="00647EF7"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lang w:val="vi-VN"/>
          <w14:ligatures w14:val="none"/>
        </w:rPr>
        <w:t xml:space="preserve">Thứ </w:t>
      </w:r>
      <w:r w:rsidR="00744A45" w:rsidRPr="00122575">
        <w:rPr>
          <w:rFonts w:ascii="Times New Roman" w:eastAsia="Times New Roman" w:hAnsi="Times New Roman" w:cs="Times New Roman"/>
          <w:kern w:val="0"/>
          <w:sz w:val="26"/>
          <w:szCs w:val="26"/>
          <w:lang w:val="vi-VN"/>
          <w14:ligatures w14:val="none"/>
        </w:rPr>
        <w:t>nhất</w:t>
      </w:r>
      <w:r w:rsidRPr="00122575">
        <w:rPr>
          <w:rFonts w:ascii="Times New Roman" w:eastAsia="Times New Roman" w:hAnsi="Times New Roman" w:cs="Times New Roman"/>
          <w:kern w:val="0"/>
          <w:sz w:val="26"/>
          <w:szCs w:val="26"/>
          <w:lang w:val="vi-VN"/>
          <w14:ligatures w14:val="none"/>
        </w:rPr>
        <w:t xml:space="preserve">, </w:t>
      </w:r>
      <w:r w:rsidR="006044BE" w:rsidRPr="00122575">
        <w:rPr>
          <w:rFonts w:ascii="Times New Roman" w:eastAsia="Times New Roman" w:hAnsi="Times New Roman" w:cs="Times New Roman"/>
          <w:kern w:val="0"/>
          <w:sz w:val="26"/>
          <w:szCs w:val="26"/>
          <w:lang w:val="vi-VN"/>
          <w14:ligatures w14:val="none"/>
        </w:rPr>
        <w:t>vướng mắc trong việc xác định tiêu chí xanh và phân loại dự án xanh.</w:t>
      </w:r>
    </w:p>
    <w:p w:rsidR="00647EF7" w:rsidRPr="00122575" w:rsidRDefault="00647EF7"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lang w:val="vi-VN"/>
          <w14:ligatures w14:val="none"/>
        </w:rPr>
        <w:t xml:space="preserve">Thứ </w:t>
      </w:r>
      <w:r w:rsidR="00744A45" w:rsidRPr="00122575">
        <w:rPr>
          <w:rFonts w:ascii="Times New Roman" w:eastAsia="Times New Roman" w:hAnsi="Times New Roman" w:cs="Times New Roman"/>
          <w:kern w:val="0"/>
          <w:sz w:val="26"/>
          <w:szCs w:val="26"/>
          <w:lang w:val="vi-VN"/>
          <w14:ligatures w14:val="none"/>
        </w:rPr>
        <w:t>hai</w:t>
      </w:r>
      <w:r w:rsidRPr="00122575">
        <w:rPr>
          <w:rFonts w:ascii="Times New Roman" w:eastAsia="Times New Roman" w:hAnsi="Times New Roman" w:cs="Times New Roman"/>
          <w:kern w:val="0"/>
          <w:sz w:val="26"/>
          <w:szCs w:val="26"/>
          <w:lang w:val="vi-VN"/>
          <w14:ligatures w14:val="none"/>
        </w:rPr>
        <w:t xml:space="preserve">, </w:t>
      </w:r>
      <w:r w:rsidR="00517E12" w:rsidRPr="00122575">
        <w:rPr>
          <w:rFonts w:ascii="Times New Roman" w:eastAsia="Times New Roman" w:hAnsi="Times New Roman" w:cs="Times New Roman"/>
          <w:kern w:val="0"/>
          <w:sz w:val="26"/>
          <w:szCs w:val="26"/>
          <w:lang w:val="vi-VN"/>
          <w14:ligatures w14:val="none"/>
        </w:rPr>
        <w:t>vướng mắc trong việc cung ứng nguồn vốn tín dụng cho các dự án xanh</w:t>
      </w:r>
      <w:r w:rsidR="00386C1B" w:rsidRPr="00122575">
        <w:rPr>
          <w:rFonts w:ascii="Times New Roman" w:eastAsia="Times New Roman" w:hAnsi="Times New Roman" w:cs="Times New Roman"/>
          <w:kern w:val="0"/>
          <w:sz w:val="26"/>
          <w:szCs w:val="26"/>
          <w:lang w:val="vi-VN"/>
          <w14:ligatures w14:val="none"/>
        </w:rPr>
        <w:t>.</w:t>
      </w:r>
    </w:p>
    <w:p w:rsidR="00290629" w:rsidRPr="00122575" w:rsidRDefault="00290629" w:rsidP="001A1C33">
      <w:pPr>
        <w:spacing w:after="0" w:line="288" w:lineRule="auto"/>
        <w:ind w:firstLine="709"/>
        <w:jc w:val="both"/>
        <w:rPr>
          <w:rFonts w:ascii="Times New Roman" w:hAnsi="Times New Roman" w:cs="Times New Roman"/>
          <w:sz w:val="26"/>
          <w:szCs w:val="26"/>
          <w:shd w:val="clear" w:color="auto" w:fill="FFFFFF"/>
        </w:rPr>
      </w:pPr>
      <w:r w:rsidRPr="00122575">
        <w:rPr>
          <w:rFonts w:ascii="Times New Roman" w:hAnsi="Times New Roman" w:cs="Times New Roman"/>
          <w:sz w:val="26"/>
          <w:szCs w:val="26"/>
          <w:shd w:val="clear" w:color="auto" w:fill="FFFFFF"/>
        </w:rPr>
        <w:t>Thứ ba, vướng mắc trong việc áp dụng các chính sách ưu đãi về thuế trong thực hiện các dự anh xanh và cấp tín dụng xanh.</w:t>
      </w:r>
    </w:p>
    <w:p w:rsidR="0084255B" w:rsidRPr="00122575" w:rsidRDefault="0084255B" w:rsidP="001A1C33">
      <w:pPr>
        <w:spacing w:after="0" w:line="288" w:lineRule="auto"/>
        <w:ind w:firstLine="709"/>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lang w:val="vi-VN"/>
          <w14:ligatures w14:val="none"/>
        </w:rPr>
        <w:lastRenderedPageBreak/>
        <w:t>Thứ tư, v</w:t>
      </w:r>
      <w:r w:rsidR="00386C1B" w:rsidRPr="00122575">
        <w:rPr>
          <w:rFonts w:ascii="Times New Roman" w:eastAsia="Times New Roman" w:hAnsi="Times New Roman" w:cs="Times New Roman"/>
          <w:kern w:val="0"/>
          <w:sz w:val="26"/>
          <w:szCs w:val="26"/>
          <w:lang w:val="vi-VN"/>
          <w14:ligatures w14:val="none"/>
        </w:rPr>
        <w:t xml:space="preserve">ướng mắc từ phía </w:t>
      </w:r>
      <w:r w:rsidR="00BF2519" w:rsidRPr="00122575">
        <w:rPr>
          <w:rFonts w:ascii="Times New Roman" w:eastAsia="Times New Roman" w:hAnsi="Times New Roman" w:cs="Times New Roman"/>
          <w:kern w:val="0"/>
          <w:sz w:val="26"/>
          <w:szCs w:val="26"/>
          <w:lang w:val="vi-VN"/>
          <w14:ligatures w14:val="none"/>
        </w:rPr>
        <w:t>c</w:t>
      </w:r>
      <w:r w:rsidR="00386C1B" w:rsidRPr="00122575">
        <w:rPr>
          <w:rFonts w:ascii="Times New Roman" w:eastAsia="Times New Roman" w:hAnsi="Times New Roman" w:cs="Times New Roman"/>
          <w:kern w:val="0"/>
          <w:sz w:val="26"/>
          <w:szCs w:val="26"/>
          <w:lang w:val="vi-VN"/>
          <w14:ligatures w14:val="none"/>
        </w:rPr>
        <w:t>hủ thể là các cơ quan quản lý nhà nước</w:t>
      </w:r>
      <w:r w:rsidRPr="00122575">
        <w:rPr>
          <w:rFonts w:ascii="Times New Roman" w:eastAsia="Times New Roman" w:hAnsi="Times New Roman" w:cs="Times New Roman"/>
          <w:kern w:val="0"/>
          <w:sz w:val="26"/>
          <w:szCs w:val="26"/>
          <w:lang w:val="vi-VN"/>
          <w14:ligatures w14:val="none"/>
        </w:rPr>
        <w:t>, chủ sở hữu vốn là các tổ chức tín dụng và từ phía chủ thể sử dụng vốn trong vấn đề thiết lập  cơ  chế  chính  sách và thực thi tín dụng xanh</w:t>
      </w:r>
      <w:r w:rsidR="00290629" w:rsidRPr="00122575">
        <w:rPr>
          <w:rFonts w:ascii="Times New Roman" w:eastAsia="Times New Roman" w:hAnsi="Times New Roman" w:cs="Times New Roman"/>
          <w:kern w:val="0"/>
          <w:sz w:val="26"/>
          <w:szCs w:val="26"/>
          <w:lang w:val="vi-VN"/>
          <w14:ligatures w14:val="none"/>
        </w:rPr>
        <w:t>.</w:t>
      </w:r>
    </w:p>
    <w:p w:rsidR="00517E12" w:rsidRPr="00122575" w:rsidRDefault="00517E12" w:rsidP="001A1C33">
      <w:pPr>
        <w:spacing w:after="0" w:line="288" w:lineRule="auto"/>
        <w:ind w:firstLine="709"/>
        <w:jc w:val="both"/>
        <w:rPr>
          <w:rFonts w:ascii="Times New Roman" w:hAnsi="Times New Roman" w:cs="Times New Roman"/>
          <w:spacing w:val="-2"/>
          <w:sz w:val="26"/>
          <w:szCs w:val="26"/>
        </w:rPr>
      </w:pPr>
      <w:r w:rsidRPr="00122575">
        <w:rPr>
          <w:rFonts w:ascii="Times New Roman" w:hAnsi="Times New Roman" w:cs="Times New Roman"/>
          <w:sz w:val="26"/>
          <w:szCs w:val="26"/>
        </w:rPr>
        <w:t xml:space="preserve">Thứ </w:t>
      </w:r>
      <w:r w:rsidR="00290629" w:rsidRPr="00122575">
        <w:rPr>
          <w:rFonts w:ascii="Times New Roman" w:hAnsi="Times New Roman" w:cs="Times New Roman"/>
          <w:sz w:val="26"/>
          <w:szCs w:val="26"/>
        </w:rPr>
        <w:t>năm</w:t>
      </w:r>
      <w:r w:rsidRPr="00122575">
        <w:rPr>
          <w:rFonts w:ascii="Times New Roman" w:hAnsi="Times New Roman" w:cs="Times New Roman"/>
          <w:sz w:val="26"/>
          <w:szCs w:val="26"/>
        </w:rPr>
        <w:t xml:space="preserve">, </w:t>
      </w:r>
      <w:r w:rsidR="00744A45" w:rsidRPr="00122575">
        <w:rPr>
          <w:rFonts w:ascii="Times New Roman" w:hAnsi="Times New Roman" w:cs="Times New Roman"/>
          <w:sz w:val="26"/>
          <w:szCs w:val="26"/>
        </w:rPr>
        <w:t>vướng</w:t>
      </w:r>
      <w:r w:rsidR="00744A45" w:rsidRPr="00122575">
        <w:rPr>
          <w:rFonts w:ascii="Times New Roman" w:hAnsi="Times New Roman" w:cs="Times New Roman"/>
          <w:sz w:val="26"/>
          <w:szCs w:val="26"/>
          <w:lang w:val="vi-VN"/>
        </w:rPr>
        <w:t xml:space="preserve"> mắc trong </w:t>
      </w:r>
      <w:r w:rsidR="00744A45" w:rsidRPr="00122575">
        <w:rPr>
          <w:rFonts w:ascii="Times New Roman" w:hAnsi="Times New Roman" w:cs="Times New Roman"/>
          <w:sz w:val="26"/>
          <w:szCs w:val="26"/>
        </w:rPr>
        <w:t>công tác quản lý rủi ro môi trường</w:t>
      </w:r>
      <w:r w:rsidR="00744A45" w:rsidRPr="00122575">
        <w:rPr>
          <w:rFonts w:ascii="Times New Roman" w:hAnsi="Times New Roman" w:cs="Times New Roman"/>
          <w:sz w:val="26"/>
          <w:szCs w:val="26"/>
          <w:lang w:val="vi-VN"/>
        </w:rPr>
        <w:t xml:space="preserve">. </w:t>
      </w:r>
    </w:p>
    <w:p w:rsidR="0084255B" w:rsidRPr="00122575" w:rsidRDefault="00517E12" w:rsidP="001A1C33">
      <w:pPr>
        <w:spacing w:after="0" w:line="288" w:lineRule="auto"/>
        <w:ind w:firstLine="709"/>
        <w:jc w:val="both"/>
        <w:rPr>
          <w:rFonts w:ascii="Times New Roman" w:hAnsi="Times New Roman" w:cs="Times New Roman"/>
          <w:sz w:val="26"/>
          <w:szCs w:val="26"/>
          <w:lang w:val="vi-VN"/>
        </w:rPr>
      </w:pPr>
      <w:r w:rsidRPr="00122575">
        <w:rPr>
          <w:rFonts w:ascii="Times New Roman" w:hAnsi="Times New Roman" w:cs="Times New Roman"/>
          <w:sz w:val="26"/>
          <w:szCs w:val="26"/>
        </w:rPr>
        <w:t xml:space="preserve">Thứ </w:t>
      </w:r>
      <w:r w:rsidR="00290629" w:rsidRPr="00122575">
        <w:rPr>
          <w:rFonts w:ascii="Times New Roman" w:hAnsi="Times New Roman" w:cs="Times New Roman"/>
          <w:sz w:val="26"/>
          <w:szCs w:val="26"/>
        </w:rPr>
        <w:t>sáu</w:t>
      </w:r>
      <w:r w:rsidRPr="00122575">
        <w:rPr>
          <w:rFonts w:ascii="Times New Roman" w:hAnsi="Times New Roman" w:cs="Times New Roman"/>
          <w:sz w:val="26"/>
          <w:szCs w:val="26"/>
        </w:rPr>
        <w:t xml:space="preserve">, </w:t>
      </w:r>
      <w:r w:rsidR="0084255B" w:rsidRPr="00122575">
        <w:rPr>
          <w:rFonts w:ascii="Times New Roman" w:hAnsi="Times New Roman" w:cs="Times New Roman"/>
          <w:sz w:val="26"/>
          <w:szCs w:val="26"/>
        </w:rPr>
        <w:t>vướng</w:t>
      </w:r>
      <w:r w:rsidR="0084255B" w:rsidRPr="00122575">
        <w:rPr>
          <w:rFonts w:ascii="Times New Roman" w:hAnsi="Times New Roman" w:cs="Times New Roman"/>
          <w:sz w:val="26"/>
          <w:szCs w:val="26"/>
          <w:lang w:val="vi-VN"/>
        </w:rPr>
        <w:t xml:space="preserve"> mắc trong việc xử lý đối với các hành vi không tuân thủ quy định về đảm bảo môi trường trong thực thi pháp luật về tín dụng xanh.</w:t>
      </w:r>
    </w:p>
    <w:p w:rsidR="001C561D" w:rsidRPr="00122575" w:rsidRDefault="00C169C1" w:rsidP="001A1C33">
      <w:pPr>
        <w:pStyle w:val="Heading3"/>
        <w:spacing w:before="0" w:after="0" w:line="288" w:lineRule="auto"/>
        <w:ind w:firstLine="709"/>
        <w:jc w:val="both"/>
        <w:rPr>
          <w:rFonts w:ascii="Times New Roman" w:hAnsi="Times New Roman" w:cs="Times New Roman"/>
          <w:b/>
          <w:bCs/>
          <w:i/>
          <w:color w:val="auto"/>
          <w:sz w:val="26"/>
          <w:szCs w:val="26"/>
        </w:rPr>
      </w:pPr>
      <w:bookmarkStart w:id="79" w:name="_Toc216511594"/>
      <w:r w:rsidRPr="00122575">
        <w:rPr>
          <w:rFonts w:ascii="Times New Roman" w:hAnsi="Times New Roman" w:cs="Times New Roman"/>
          <w:b/>
          <w:bCs/>
          <w:i/>
          <w:color w:val="auto"/>
          <w:sz w:val="26"/>
          <w:szCs w:val="26"/>
        </w:rPr>
        <w:t>2.2.3. Nguyên nhân của những vướng mắc</w:t>
      </w:r>
      <w:bookmarkEnd w:id="79"/>
    </w:p>
    <w:p w:rsidR="00773A0B" w:rsidRPr="00122575" w:rsidRDefault="00773A0B" w:rsidP="001A1C33">
      <w:pPr>
        <w:pStyle w:val="Heading4"/>
        <w:spacing w:before="0" w:after="0" w:line="288" w:lineRule="auto"/>
        <w:ind w:firstLine="709"/>
        <w:jc w:val="both"/>
        <w:rPr>
          <w:rFonts w:ascii="Times New Roman" w:hAnsi="Times New Roman" w:cs="Times New Roman"/>
          <w:color w:val="auto"/>
          <w:sz w:val="26"/>
          <w:szCs w:val="26"/>
          <w:lang w:val="vi-VN"/>
        </w:rPr>
      </w:pPr>
      <w:r w:rsidRPr="00122575">
        <w:rPr>
          <w:rFonts w:ascii="Times New Roman" w:hAnsi="Times New Roman" w:cs="Times New Roman"/>
          <w:color w:val="auto"/>
          <w:sz w:val="26"/>
          <w:szCs w:val="26"/>
          <w:lang w:val="vi-VN"/>
        </w:rPr>
        <w:t xml:space="preserve">2.2.3.1 Nguyên nhân khách quan </w:t>
      </w:r>
    </w:p>
    <w:p w:rsidR="00773A0B" w:rsidRPr="00122575" w:rsidRDefault="00773A0B" w:rsidP="001A1C33">
      <w:pPr>
        <w:widowControl w:val="0"/>
        <w:spacing w:after="0" w:line="288" w:lineRule="auto"/>
        <w:ind w:firstLine="709"/>
        <w:jc w:val="both"/>
        <w:rPr>
          <w:rFonts w:ascii="Times New Roman" w:hAnsi="Times New Roman" w:cs="Times New Roman"/>
          <w:sz w:val="26"/>
          <w:szCs w:val="26"/>
          <w:lang w:val="vi-VN"/>
        </w:rPr>
      </w:pPr>
      <w:r w:rsidRPr="00122575">
        <w:rPr>
          <w:rFonts w:ascii="Times New Roman" w:hAnsi="Times New Roman" w:cs="Times New Roman"/>
          <w:i/>
          <w:sz w:val="26"/>
          <w:szCs w:val="26"/>
          <w:lang w:val="vi-VN"/>
        </w:rPr>
        <w:t>Một là</w:t>
      </w:r>
      <w:r w:rsidRPr="00122575">
        <w:rPr>
          <w:rFonts w:ascii="Times New Roman" w:hAnsi="Times New Roman" w:cs="Times New Roman"/>
          <w:sz w:val="26"/>
          <w:szCs w:val="26"/>
          <w:lang w:val="vi-VN"/>
        </w:rPr>
        <w:t xml:space="preserve">, tín dụng xanh </w:t>
      </w:r>
      <w:r w:rsidRPr="00122575">
        <w:rPr>
          <w:rFonts w:ascii="Times New Roman" w:hAnsi="Times New Roman" w:cs="Times New Roman"/>
          <w:sz w:val="26"/>
          <w:szCs w:val="26"/>
        </w:rPr>
        <w:t xml:space="preserve">chỉ mới hình thành và phát triển mạnh trong vài năm gần đây trên thế giới, còn ở Việt Nam khái niệm này mới được chính thức định hình từ Chỉ thị 03/CT-NHNN năm 2015. </w:t>
      </w:r>
    </w:p>
    <w:p w:rsidR="00773A0B" w:rsidRPr="00122575" w:rsidRDefault="00773A0B"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vi-VN"/>
        </w:rPr>
        <w:t xml:space="preserve">Hai là, </w:t>
      </w:r>
      <w:r w:rsidRPr="00122575">
        <w:rPr>
          <w:rFonts w:ascii="Times New Roman" w:hAnsi="Times New Roman" w:cs="Times New Roman"/>
          <w:sz w:val="26"/>
          <w:szCs w:val="26"/>
          <w:lang w:val="vi-VN"/>
        </w:rPr>
        <w:t xml:space="preserve">sự  phức tạp và thiếu thống nhất trong chuẩn mực quốc tế. </w:t>
      </w:r>
      <w:r w:rsidRPr="00122575">
        <w:rPr>
          <w:rFonts w:ascii="Times New Roman" w:hAnsi="Times New Roman" w:cs="Times New Roman"/>
          <w:sz w:val="26"/>
          <w:szCs w:val="26"/>
        </w:rPr>
        <w:t xml:space="preserve">Trên thế giới hiện tồn tại nhiều bộ tiêu chuẩn xanh </w:t>
      </w:r>
    </w:p>
    <w:p w:rsidR="00773A0B" w:rsidRPr="00122575" w:rsidRDefault="00773A0B"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vi-VN"/>
        </w:rPr>
        <w:t>Ba là,</w:t>
      </w:r>
      <w:r w:rsidR="00290629" w:rsidRPr="00122575">
        <w:rPr>
          <w:rFonts w:ascii="Times New Roman" w:hAnsi="Times New Roman" w:cs="Times New Roman"/>
          <w:sz w:val="26"/>
          <w:szCs w:val="26"/>
          <w:lang w:val="vi-VN"/>
        </w:rPr>
        <w:t xml:space="preserve"> </w:t>
      </w:r>
      <w:r w:rsidRPr="00122575">
        <w:rPr>
          <w:rFonts w:ascii="Times New Roman" w:hAnsi="Times New Roman" w:cs="Times New Roman"/>
          <w:sz w:val="26"/>
          <w:szCs w:val="26"/>
          <w:lang w:val="vi-VN"/>
        </w:rPr>
        <w:t xml:space="preserve">về điều kiện kinh tế- xã hội trong nước. </w:t>
      </w:r>
      <w:r w:rsidRPr="00122575">
        <w:rPr>
          <w:rFonts w:ascii="Times New Roman" w:hAnsi="Times New Roman" w:cs="Times New Roman"/>
          <w:sz w:val="26"/>
          <w:szCs w:val="26"/>
        </w:rPr>
        <w:t xml:space="preserve">Việt Nam là quốc gia đang phát triển, nguồn ngân sách nhà nước còn hạn hẹp, ưu tiên chủ yếu dành cho ổn định kinh tế vĩ mô, phát triển hạ tầng và an sinh xã hội. </w:t>
      </w:r>
    </w:p>
    <w:p w:rsidR="00773A0B" w:rsidRPr="00122575" w:rsidRDefault="00773A0B"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vi-VN"/>
        </w:rPr>
        <w:t>Bốn là,</w:t>
      </w:r>
      <w:r w:rsidRPr="00122575">
        <w:rPr>
          <w:rFonts w:ascii="Times New Roman" w:hAnsi="Times New Roman" w:cs="Times New Roman"/>
          <w:sz w:val="26"/>
          <w:szCs w:val="26"/>
          <w:lang w:val="vi-VN"/>
        </w:rPr>
        <w:t xml:space="preserve"> xuất phát từ sự e ngại, chưa sẵn sàng của doanh nghiệp và thị trường.</w:t>
      </w:r>
      <w:r w:rsidRPr="00122575">
        <w:rPr>
          <w:rFonts w:ascii="Times New Roman" w:hAnsi="Times New Roman" w:cs="Times New Roman"/>
          <w:sz w:val="26"/>
          <w:szCs w:val="26"/>
        </w:rPr>
        <w:t xml:space="preserve"> </w:t>
      </w:r>
    </w:p>
    <w:p w:rsidR="00773A0B" w:rsidRPr="00122575" w:rsidRDefault="00773A0B"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vi-VN"/>
        </w:rPr>
        <w:t>Năm là</w:t>
      </w:r>
      <w:r w:rsidRPr="00122575">
        <w:rPr>
          <w:rFonts w:ascii="Times New Roman" w:hAnsi="Times New Roman" w:cs="Times New Roman"/>
          <w:sz w:val="26"/>
          <w:szCs w:val="26"/>
          <w:lang w:val="vi-VN"/>
        </w:rPr>
        <w:t xml:space="preserve">, tâm lý áp lực về sức ép hội nhập quốc tế. </w:t>
      </w:r>
    </w:p>
    <w:p w:rsidR="00773A0B" w:rsidRPr="00122575" w:rsidRDefault="00773A0B" w:rsidP="001A1C33">
      <w:pPr>
        <w:pStyle w:val="Heading4"/>
        <w:spacing w:before="0" w:after="0" w:line="288" w:lineRule="auto"/>
        <w:ind w:firstLine="709"/>
        <w:jc w:val="both"/>
        <w:rPr>
          <w:rFonts w:ascii="Times New Roman" w:hAnsi="Times New Roman" w:cs="Times New Roman"/>
          <w:color w:val="auto"/>
          <w:sz w:val="26"/>
          <w:szCs w:val="26"/>
          <w:lang w:val="vi-VN"/>
        </w:rPr>
      </w:pPr>
      <w:r w:rsidRPr="00122575">
        <w:rPr>
          <w:rFonts w:ascii="Times New Roman" w:hAnsi="Times New Roman" w:cs="Times New Roman"/>
          <w:color w:val="auto"/>
          <w:sz w:val="26"/>
          <w:szCs w:val="26"/>
          <w:lang w:val="vi-VN"/>
        </w:rPr>
        <w:t>2.2.3.2</w:t>
      </w:r>
      <w:r w:rsidR="00443394" w:rsidRPr="00122575">
        <w:rPr>
          <w:rFonts w:ascii="Times New Roman" w:hAnsi="Times New Roman" w:cs="Times New Roman"/>
          <w:color w:val="auto"/>
          <w:sz w:val="26"/>
          <w:szCs w:val="26"/>
        </w:rPr>
        <w:t>.</w:t>
      </w:r>
      <w:r w:rsidRPr="00122575">
        <w:rPr>
          <w:rFonts w:ascii="Times New Roman" w:hAnsi="Times New Roman" w:cs="Times New Roman"/>
          <w:color w:val="auto"/>
          <w:sz w:val="26"/>
          <w:szCs w:val="26"/>
          <w:lang w:val="vi-VN"/>
        </w:rPr>
        <w:t xml:space="preserve"> Nguyên nhân chủ quan</w:t>
      </w:r>
    </w:p>
    <w:p w:rsidR="00773A0B" w:rsidRPr="00122575" w:rsidRDefault="00183EA7" w:rsidP="001A1C33">
      <w:pPr>
        <w:widowControl w:val="0"/>
        <w:spacing w:after="0" w:line="288" w:lineRule="auto"/>
        <w:ind w:firstLine="709"/>
        <w:jc w:val="both"/>
        <w:rPr>
          <w:rFonts w:ascii="Times New Roman" w:hAnsi="Times New Roman" w:cs="Times New Roman"/>
          <w:sz w:val="26"/>
          <w:szCs w:val="26"/>
          <w:lang w:val="vi-VN"/>
        </w:rPr>
      </w:pPr>
      <w:r w:rsidRPr="00122575">
        <w:rPr>
          <w:rFonts w:ascii="Times New Roman" w:hAnsi="Times New Roman" w:cs="Times New Roman"/>
          <w:i/>
          <w:sz w:val="26"/>
          <w:szCs w:val="26"/>
          <w:lang w:val="vi-VN"/>
        </w:rPr>
        <w:t>Một là,</w:t>
      </w:r>
      <w:r w:rsidRPr="00122575">
        <w:rPr>
          <w:rFonts w:ascii="Times New Roman" w:hAnsi="Times New Roman" w:cs="Times New Roman"/>
          <w:sz w:val="26"/>
          <w:szCs w:val="26"/>
          <w:lang w:val="vi-VN"/>
        </w:rPr>
        <w:t xml:space="preserve"> sự thiếu hụt về nhân lực. </w:t>
      </w:r>
    </w:p>
    <w:p w:rsidR="00183EA7" w:rsidRPr="00122575" w:rsidRDefault="00183EA7"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vi-VN"/>
        </w:rPr>
        <w:t>Hai là</w:t>
      </w:r>
      <w:r w:rsidRPr="00122575">
        <w:rPr>
          <w:rFonts w:ascii="Times New Roman" w:hAnsi="Times New Roman" w:cs="Times New Roman"/>
          <w:sz w:val="26"/>
          <w:szCs w:val="26"/>
          <w:lang w:val="vi-VN"/>
        </w:rPr>
        <w:t>, bất cập trong hệ thống quy định pháp luật.</w:t>
      </w:r>
    </w:p>
    <w:p w:rsidR="003319BB" w:rsidRPr="00122575" w:rsidRDefault="00183EA7" w:rsidP="001A1C33">
      <w:pPr>
        <w:widowControl w:val="0"/>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sz w:val="26"/>
          <w:szCs w:val="26"/>
          <w:lang w:val="vi-VN"/>
        </w:rPr>
        <w:t>Ba là,</w:t>
      </w:r>
      <w:r w:rsidRPr="00122575">
        <w:rPr>
          <w:rFonts w:ascii="Times New Roman" w:hAnsi="Times New Roman" w:cs="Times New Roman"/>
          <w:sz w:val="26"/>
          <w:szCs w:val="26"/>
          <w:lang w:val="vi-VN"/>
        </w:rPr>
        <w:t xml:space="preserve"> </w:t>
      </w:r>
      <w:r w:rsidRPr="00122575">
        <w:rPr>
          <w:rFonts w:ascii="Times New Roman" w:hAnsi="Times New Roman" w:cs="Times New Roman"/>
          <w:sz w:val="26"/>
          <w:szCs w:val="26"/>
        </w:rPr>
        <w:t xml:space="preserve">thiếu vốn và công nghệ, nhiều doanh nghiệp còn mang tư duy ngắn hạn, coi yêu cầu bảo vệ môi trường là gánh nặng chi phí chứ không phải lợi thế cạnh tranh. </w:t>
      </w:r>
    </w:p>
    <w:p w:rsidR="007E4F4B" w:rsidRPr="00122575" w:rsidRDefault="007E4F4B" w:rsidP="001A1C33">
      <w:pPr>
        <w:spacing w:after="0" w:line="288" w:lineRule="auto"/>
        <w:ind w:firstLine="709"/>
        <w:jc w:val="both"/>
        <w:rPr>
          <w:rFonts w:ascii="Times New Roman" w:hAnsi="Times New Roman" w:cs="Times New Roman"/>
          <w:sz w:val="26"/>
          <w:szCs w:val="26"/>
        </w:rPr>
      </w:pPr>
      <w:r w:rsidRPr="00122575">
        <w:rPr>
          <w:rFonts w:ascii="Times New Roman" w:hAnsi="Times New Roman" w:cs="Times New Roman"/>
          <w:i/>
          <w:iCs/>
          <w:sz w:val="26"/>
          <w:szCs w:val="26"/>
        </w:rPr>
        <w:t>Bốn</w:t>
      </w:r>
      <w:r w:rsidRPr="00122575">
        <w:rPr>
          <w:rFonts w:ascii="Times New Roman" w:hAnsi="Times New Roman" w:cs="Times New Roman"/>
          <w:i/>
          <w:iCs/>
          <w:sz w:val="26"/>
          <w:szCs w:val="26"/>
          <w:lang w:val="vi-VN"/>
        </w:rPr>
        <w:t xml:space="preserve"> là,</w:t>
      </w:r>
      <w:r w:rsidRPr="00122575">
        <w:rPr>
          <w:rFonts w:ascii="Times New Roman" w:hAnsi="Times New Roman" w:cs="Times New Roman"/>
          <w:sz w:val="26"/>
          <w:szCs w:val="26"/>
          <w:lang w:val="vi-VN"/>
        </w:rPr>
        <w:t xml:space="preserve"> </w:t>
      </w:r>
      <w:r w:rsidRPr="00122575">
        <w:rPr>
          <w:rFonts w:ascii="Times New Roman" w:eastAsia="Times New Roman" w:hAnsi="Times New Roman" w:cs="Times New Roman"/>
          <w:kern w:val="0"/>
          <w:sz w:val="26"/>
          <w:szCs w:val="26"/>
          <w14:ligatures w14:val="none"/>
        </w:rPr>
        <w:t>nhận thức của doanh nghiệp và nhà đầu tư về lợi ích, tầm quan trọng của thị trường tài chính xanh chưa đồng đều, dẫn đến mức độ quan tâm của khách hàng đối với các sản phẩm huy động, sản phẩm tín dụng tài chính xanh chưa cao, tâm lý e ngại khi sử dụng các sản phẩm/dịch vụ ngân hàng mới</w:t>
      </w:r>
      <w:r w:rsidRPr="00122575">
        <w:rPr>
          <w:rFonts w:ascii="Times New Roman" w:eastAsia="Times New Roman" w:hAnsi="Times New Roman" w:cs="Times New Roman"/>
          <w:kern w:val="0"/>
          <w:sz w:val="26"/>
          <w:szCs w:val="26"/>
          <w:lang w:val="vi-VN"/>
          <w14:ligatures w14:val="none"/>
        </w:rPr>
        <w:t xml:space="preserve">. </w:t>
      </w:r>
    </w:p>
    <w:p w:rsidR="00122575" w:rsidRPr="00122575" w:rsidRDefault="00122575">
      <w:pPr>
        <w:rPr>
          <w:rFonts w:ascii="Times New Roman" w:eastAsiaTheme="majorEastAsia" w:hAnsi="Times New Roman" w:cs="Times New Roman"/>
          <w:b/>
          <w:sz w:val="26"/>
          <w:szCs w:val="26"/>
          <w:lang w:val="vi-VN"/>
        </w:rPr>
      </w:pPr>
      <w:r w:rsidRPr="00122575">
        <w:rPr>
          <w:rFonts w:ascii="Times New Roman" w:hAnsi="Times New Roman" w:cs="Times New Roman"/>
          <w:b/>
          <w:sz w:val="26"/>
          <w:szCs w:val="26"/>
          <w:lang w:val="vi-VN"/>
        </w:rPr>
        <w:br w:type="page"/>
      </w:r>
    </w:p>
    <w:p w:rsidR="003319BB" w:rsidRPr="00122575" w:rsidRDefault="003319BB" w:rsidP="001A1C33">
      <w:pPr>
        <w:pStyle w:val="Heading1"/>
        <w:spacing w:before="0" w:after="0" w:line="288" w:lineRule="auto"/>
        <w:jc w:val="center"/>
        <w:rPr>
          <w:rFonts w:ascii="Times New Roman" w:hAnsi="Times New Roman" w:cs="Times New Roman"/>
          <w:b/>
          <w:color w:val="auto"/>
          <w:sz w:val="26"/>
          <w:szCs w:val="26"/>
          <w:lang w:val="vi-VN"/>
        </w:rPr>
      </w:pPr>
      <w:bookmarkStart w:id="80" w:name="_Toc216511595"/>
      <w:r w:rsidRPr="00122575">
        <w:rPr>
          <w:rFonts w:ascii="Times New Roman" w:hAnsi="Times New Roman" w:cs="Times New Roman"/>
          <w:b/>
          <w:color w:val="auto"/>
          <w:sz w:val="26"/>
          <w:szCs w:val="26"/>
          <w:lang w:val="vi-VN"/>
        </w:rPr>
        <w:lastRenderedPageBreak/>
        <w:t xml:space="preserve">Tiểu kết </w:t>
      </w:r>
      <w:r w:rsidR="00D07BBB" w:rsidRPr="00122575">
        <w:rPr>
          <w:rFonts w:ascii="Times New Roman" w:hAnsi="Times New Roman" w:cs="Times New Roman"/>
          <w:b/>
          <w:color w:val="auto"/>
          <w:sz w:val="26"/>
          <w:szCs w:val="26"/>
          <w:lang w:val="vi-VN"/>
        </w:rPr>
        <w:t xml:space="preserve">Chương </w:t>
      </w:r>
      <w:r w:rsidRPr="00122575">
        <w:rPr>
          <w:rFonts w:ascii="Times New Roman" w:hAnsi="Times New Roman" w:cs="Times New Roman"/>
          <w:b/>
          <w:color w:val="auto"/>
          <w:sz w:val="26"/>
          <w:szCs w:val="26"/>
          <w:lang w:val="vi-VN"/>
        </w:rPr>
        <w:t>2</w:t>
      </w:r>
      <w:bookmarkEnd w:id="80"/>
    </w:p>
    <w:p w:rsidR="003319BB" w:rsidRPr="00122575" w:rsidRDefault="003319BB" w:rsidP="001A1C33">
      <w:pPr>
        <w:widowControl w:val="0"/>
        <w:spacing w:after="0" w:line="288" w:lineRule="auto"/>
        <w:ind w:firstLine="567"/>
        <w:jc w:val="both"/>
        <w:rPr>
          <w:rFonts w:ascii="Times New Roman" w:hAnsi="Times New Roman" w:cs="Times New Roman"/>
          <w:sz w:val="26"/>
          <w:szCs w:val="26"/>
          <w:lang w:val="vi-VN"/>
        </w:rPr>
      </w:pPr>
    </w:p>
    <w:p w:rsidR="002F1A25" w:rsidRPr="00122575" w:rsidRDefault="002F1A25"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Chương 2 đã hệ thống hóa và phân tích thực trạng pháp luật về tín dụng xanh của các ngân hàng tại Việt Nam cũng như việc triển khai thực tiễn các quy định pháp luật này. Qua nghiên cứu, có thể rút ra một số nhận định quan trọng như sau:</w:t>
      </w:r>
    </w:p>
    <w:p w:rsidR="002F1A25" w:rsidRPr="00122575" w:rsidRDefault="00AC4BC1"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kern w:val="0"/>
          <w:sz w:val="26"/>
          <w:szCs w:val="26"/>
          <w:lang w:val="vi-VN"/>
          <w14:ligatures w14:val="none"/>
        </w:rPr>
        <w:t>H</w:t>
      </w:r>
      <w:r w:rsidR="002F1A25" w:rsidRPr="00122575">
        <w:rPr>
          <w:rFonts w:ascii="Times New Roman" w:eastAsia="Times New Roman" w:hAnsi="Times New Roman" w:cs="Times New Roman"/>
          <w:kern w:val="0"/>
          <w:sz w:val="26"/>
          <w:szCs w:val="26"/>
          <w14:ligatures w14:val="none"/>
        </w:rPr>
        <w:t>ệ thống pháp luật về tín dụng xanh ở Việt Nam đã được hình thành trên cơ sở các văn bản pháp lý quốc gia như Luật Ngân hàng Nhà nước, các Thông tư, Quyết định hướng dẫn về cho vay và tiêu chí xanh, đồng thời từng bước tiếp cận các chuẩn mực quốc tế về tài chính bền vững. Tuy nhiên, pháp luật về tín dụng xanh vẫn còn thiếu tính đồng bộ và chi tiết. Một số quy định còn mang tính khung, chưa xác định cụ thể các tiêu chí đánh giá “dự án xanh”, dẫn đến khó khăn trong áp dụng thống nhất tại các ngân hàng thương mại. Bên cạnh đó, cơ chế pháp lý về giám sát, đánh giá rủi ro môi trường và xã hội của các dự án vay vốn còn chưa được quy định rõ ràng, ảnh hưởng đến khả năng kiểm soát và đảm bảo tuân thủ pháp luật.</w:t>
      </w:r>
    </w:p>
    <w:p w:rsidR="002F1A25" w:rsidRPr="00122575" w:rsidRDefault="00AC4BC1"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kern w:val="0"/>
          <w:sz w:val="26"/>
          <w:szCs w:val="26"/>
          <w14:ligatures w14:val="none"/>
        </w:rPr>
        <w:t>T</w:t>
      </w:r>
      <w:r w:rsidR="002F1A25" w:rsidRPr="00122575">
        <w:rPr>
          <w:rFonts w:ascii="Times New Roman" w:eastAsia="Times New Roman" w:hAnsi="Times New Roman" w:cs="Times New Roman"/>
          <w:kern w:val="0"/>
          <w:sz w:val="26"/>
          <w:szCs w:val="26"/>
          <w14:ligatures w14:val="none"/>
        </w:rPr>
        <w:t>rong thực tiễn, các ngân hàng thương mại đã có những bước triển khai tín dụng xanh thông qua việc xây dựng các quy trình thẩm định, phân loại dự án và áp dụng các tiêu chí xanh vào hồ sơ vay vốn. Tuy nhiên, việc thực hiện chưa đồng đều giữa các ngân hàng; nhiều ngân hàng còn chưa thiết lập cơ chế giám sát, đánh giá hiệu quả môi trường và xã hội của dự án sau khi giải ngân. Bên cạnh đó, nhận thức về tín dụng xanh trong nội bộ ngân hàng và đối với khách hàng còn hạn chế, dẫn đến việc triển khai còn mang tính hình thức và chưa phát huy tối đa hiệu quả chính sách.</w:t>
      </w:r>
    </w:p>
    <w:p w:rsidR="00183EA7" w:rsidRPr="00122575" w:rsidRDefault="00AC4BC1"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lang w:val="vi-VN"/>
          <w14:ligatures w14:val="none"/>
        </w:rPr>
        <w:t>M</w:t>
      </w:r>
      <w:r w:rsidR="002F1A25" w:rsidRPr="00122575">
        <w:rPr>
          <w:rFonts w:ascii="Times New Roman" w:eastAsia="Times New Roman" w:hAnsi="Times New Roman" w:cs="Times New Roman"/>
          <w:kern w:val="0"/>
          <w:sz w:val="26"/>
          <w:szCs w:val="26"/>
          <w14:ligatures w14:val="none"/>
        </w:rPr>
        <w:t xml:space="preserve">ặc dù pháp luật và thực tiễn tín dụng xanh tại Việt Nam đã có những bước tiến ban đầu, nhưng để bảo đảm hiệu quả pháp lý và kinh tế, cần tiếp tục hoàn thiện </w:t>
      </w:r>
      <w:r w:rsidR="00116505" w:rsidRPr="00122575">
        <w:rPr>
          <w:rFonts w:ascii="Times New Roman" w:eastAsia="Times New Roman" w:hAnsi="Times New Roman" w:cs="Times New Roman"/>
          <w:kern w:val="0"/>
          <w:sz w:val="26"/>
          <w:szCs w:val="26"/>
          <w14:ligatures w14:val="none"/>
        </w:rPr>
        <w:t>pháp</w:t>
      </w:r>
      <w:r w:rsidR="00116505" w:rsidRPr="00122575">
        <w:rPr>
          <w:rFonts w:ascii="Times New Roman" w:eastAsia="Times New Roman" w:hAnsi="Times New Roman" w:cs="Times New Roman"/>
          <w:kern w:val="0"/>
          <w:sz w:val="26"/>
          <w:szCs w:val="26"/>
          <w:lang w:val="vi-VN"/>
          <w14:ligatures w14:val="none"/>
        </w:rPr>
        <w:t xml:space="preserve"> luật và nâng cao hiệu quả thực hiện pháp luật sẽ được tiếp tục nghiên cứu ở chương 3 của đề án</w:t>
      </w:r>
      <w:r w:rsidR="00443394" w:rsidRPr="00122575">
        <w:rPr>
          <w:rFonts w:ascii="Times New Roman" w:eastAsia="Times New Roman" w:hAnsi="Times New Roman" w:cs="Times New Roman"/>
          <w:kern w:val="0"/>
          <w:sz w:val="26"/>
          <w:szCs w:val="26"/>
          <w14:ligatures w14:val="none"/>
        </w:rPr>
        <w:t>.</w:t>
      </w:r>
    </w:p>
    <w:p w:rsidR="00D07BBB" w:rsidRPr="00122575" w:rsidRDefault="00D07BBB" w:rsidP="001A1C33">
      <w:pPr>
        <w:spacing w:after="0" w:line="288" w:lineRule="auto"/>
        <w:rPr>
          <w:rFonts w:ascii="Times New Roman" w:eastAsiaTheme="majorEastAsia" w:hAnsi="Times New Roman" w:cs="Times New Roman"/>
          <w:b/>
          <w:bCs/>
          <w:sz w:val="26"/>
          <w:szCs w:val="26"/>
          <w:lang w:val="vi-VN"/>
        </w:rPr>
      </w:pPr>
      <w:r w:rsidRPr="00122575">
        <w:rPr>
          <w:rFonts w:ascii="Times New Roman" w:hAnsi="Times New Roman" w:cs="Times New Roman"/>
          <w:b/>
          <w:bCs/>
          <w:sz w:val="26"/>
          <w:szCs w:val="26"/>
          <w:lang w:val="vi-VN"/>
        </w:rPr>
        <w:br w:type="page"/>
      </w:r>
    </w:p>
    <w:p w:rsidR="00AC4BC1" w:rsidRPr="00122575" w:rsidRDefault="00AC4BC1" w:rsidP="001A1C33">
      <w:pPr>
        <w:pStyle w:val="Heading1"/>
        <w:spacing w:before="0" w:after="0" w:line="288" w:lineRule="auto"/>
        <w:jc w:val="center"/>
        <w:rPr>
          <w:rFonts w:ascii="Times New Roman" w:hAnsi="Times New Roman" w:cs="Times New Roman"/>
          <w:b/>
          <w:bCs/>
          <w:color w:val="auto"/>
          <w:sz w:val="26"/>
          <w:szCs w:val="26"/>
          <w:lang w:val="vi-VN"/>
        </w:rPr>
      </w:pPr>
      <w:bookmarkStart w:id="81" w:name="_Toc216511596"/>
      <w:r w:rsidRPr="00122575">
        <w:rPr>
          <w:rFonts w:ascii="Times New Roman" w:hAnsi="Times New Roman" w:cs="Times New Roman"/>
          <w:b/>
          <w:bCs/>
          <w:color w:val="auto"/>
          <w:sz w:val="26"/>
          <w:szCs w:val="26"/>
          <w:lang w:val="vi-VN"/>
        </w:rPr>
        <w:lastRenderedPageBreak/>
        <w:t>CHƯƠNG 3</w:t>
      </w:r>
      <w:bookmarkEnd w:id="81"/>
    </w:p>
    <w:p w:rsidR="00D07BBB" w:rsidRPr="00122575" w:rsidRDefault="00AC4BC1" w:rsidP="001A1C33">
      <w:pPr>
        <w:pStyle w:val="Heading1"/>
        <w:spacing w:before="0" w:after="0" w:line="288" w:lineRule="auto"/>
        <w:jc w:val="center"/>
        <w:rPr>
          <w:rFonts w:ascii="Times New Roman" w:hAnsi="Times New Roman" w:cs="Times New Roman"/>
          <w:b/>
          <w:bCs/>
          <w:color w:val="auto"/>
          <w:sz w:val="26"/>
          <w:szCs w:val="26"/>
          <w:lang w:val="vi-VN"/>
        </w:rPr>
      </w:pPr>
      <w:bookmarkStart w:id="82" w:name="_Toc216511597"/>
      <w:r w:rsidRPr="00122575">
        <w:rPr>
          <w:rFonts w:ascii="Times New Roman" w:hAnsi="Times New Roman" w:cs="Times New Roman"/>
          <w:b/>
          <w:bCs/>
          <w:color w:val="auto"/>
          <w:sz w:val="26"/>
          <w:szCs w:val="26"/>
          <w:lang w:val="vi-VN"/>
        </w:rPr>
        <w:t>GIẢI PHÁP HOÀN THIỆN PHÁP LUẬT VÀ</w:t>
      </w:r>
      <w:bookmarkEnd w:id="82"/>
      <w:r w:rsidRPr="00122575">
        <w:rPr>
          <w:rFonts w:ascii="Times New Roman" w:hAnsi="Times New Roman" w:cs="Times New Roman"/>
          <w:b/>
          <w:bCs/>
          <w:color w:val="auto"/>
          <w:sz w:val="26"/>
          <w:szCs w:val="26"/>
          <w:lang w:val="vi-VN"/>
        </w:rPr>
        <w:t xml:space="preserve"> </w:t>
      </w:r>
    </w:p>
    <w:p w:rsidR="00D07BBB" w:rsidRPr="00122575" w:rsidRDefault="00AC4BC1" w:rsidP="001A1C33">
      <w:pPr>
        <w:pStyle w:val="Heading1"/>
        <w:spacing w:before="0" w:after="0" w:line="288" w:lineRule="auto"/>
        <w:jc w:val="center"/>
        <w:rPr>
          <w:rFonts w:ascii="Times New Roman" w:hAnsi="Times New Roman" w:cs="Times New Roman"/>
          <w:b/>
          <w:bCs/>
          <w:color w:val="auto"/>
          <w:sz w:val="26"/>
          <w:szCs w:val="26"/>
          <w:lang w:val="vi-VN"/>
        </w:rPr>
      </w:pPr>
      <w:bookmarkStart w:id="83" w:name="_Toc216511598"/>
      <w:r w:rsidRPr="00122575">
        <w:rPr>
          <w:rFonts w:ascii="Times New Roman" w:hAnsi="Times New Roman" w:cs="Times New Roman"/>
          <w:b/>
          <w:bCs/>
          <w:color w:val="auto"/>
          <w:sz w:val="26"/>
          <w:szCs w:val="26"/>
          <w:lang w:val="vi-VN"/>
        </w:rPr>
        <w:t>NÂNG CAO HIỆU QUẢ ÁP DỤNG PHÁP LUẬT VỀ TÍN DỤNG XANH</w:t>
      </w:r>
      <w:bookmarkEnd w:id="83"/>
      <w:r w:rsidRPr="00122575">
        <w:rPr>
          <w:rFonts w:ascii="Times New Roman" w:hAnsi="Times New Roman" w:cs="Times New Roman"/>
          <w:b/>
          <w:bCs/>
          <w:color w:val="auto"/>
          <w:sz w:val="26"/>
          <w:szCs w:val="26"/>
          <w:lang w:val="vi-VN"/>
        </w:rPr>
        <w:t xml:space="preserve"> </w:t>
      </w:r>
    </w:p>
    <w:p w:rsidR="00AC4BC1" w:rsidRPr="00122575" w:rsidRDefault="00AC4BC1" w:rsidP="001A1C33">
      <w:pPr>
        <w:pStyle w:val="Heading1"/>
        <w:spacing w:before="0" w:after="0" w:line="288" w:lineRule="auto"/>
        <w:jc w:val="center"/>
        <w:rPr>
          <w:rFonts w:ascii="Times New Roman" w:hAnsi="Times New Roman" w:cs="Times New Roman"/>
          <w:b/>
          <w:bCs/>
          <w:color w:val="auto"/>
          <w:sz w:val="26"/>
          <w:szCs w:val="26"/>
          <w:lang w:val="vi-VN"/>
        </w:rPr>
      </w:pPr>
      <w:bookmarkStart w:id="84" w:name="_Toc216511599"/>
      <w:r w:rsidRPr="00122575">
        <w:rPr>
          <w:rFonts w:ascii="Times New Roman" w:hAnsi="Times New Roman" w:cs="Times New Roman"/>
          <w:b/>
          <w:bCs/>
          <w:color w:val="auto"/>
          <w:sz w:val="26"/>
          <w:szCs w:val="26"/>
          <w:lang w:val="vi-VN"/>
        </w:rPr>
        <w:t>CỦA CÁC NGÂN HÀNG</w:t>
      </w:r>
      <w:bookmarkEnd w:id="84"/>
    </w:p>
    <w:p w:rsidR="00D07BBB" w:rsidRPr="00122575" w:rsidRDefault="00D07BBB" w:rsidP="001A1C33">
      <w:pPr>
        <w:pStyle w:val="Heading2"/>
        <w:spacing w:before="0" w:after="0" w:line="288" w:lineRule="auto"/>
        <w:rPr>
          <w:rFonts w:ascii="Times New Roman" w:hAnsi="Times New Roman" w:cs="Times New Roman"/>
          <w:b/>
          <w:color w:val="auto"/>
          <w:spacing w:val="-2"/>
          <w:sz w:val="26"/>
          <w:szCs w:val="26"/>
        </w:rPr>
      </w:pPr>
    </w:p>
    <w:p w:rsidR="00C169C1" w:rsidRPr="00122575" w:rsidRDefault="00C169C1" w:rsidP="001A1C33">
      <w:pPr>
        <w:pStyle w:val="Heading2"/>
        <w:spacing w:before="0" w:after="0" w:line="288" w:lineRule="auto"/>
        <w:ind w:firstLine="567"/>
        <w:rPr>
          <w:rFonts w:ascii="Times New Roman" w:hAnsi="Times New Roman" w:cs="Times New Roman"/>
          <w:b/>
          <w:color w:val="auto"/>
          <w:spacing w:val="-2"/>
          <w:sz w:val="26"/>
          <w:szCs w:val="26"/>
        </w:rPr>
      </w:pPr>
      <w:bookmarkStart w:id="85" w:name="_Toc216511600"/>
      <w:r w:rsidRPr="00122575">
        <w:rPr>
          <w:rFonts w:ascii="Times New Roman" w:hAnsi="Times New Roman" w:cs="Times New Roman"/>
          <w:b/>
          <w:color w:val="auto"/>
          <w:spacing w:val="-2"/>
          <w:sz w:val="26"/>
          <w:szCs w:val="26"/>
        </w:rPr>
        <w:t xml:space="preserve">3.1. </w:t>
      </w:r>
      <w:r w:rsidR="00F9369D" w:rsidRPr="00122575">
        <w:rPr>
          <w:rFonts w:ascii="Times New Roman" w:hAnsi="Times New Roman" w:cs="Times New Roman"/>
          <w:b/>
          <w:color w:val="auto"/>
          <w:spacing w:val="-2"/>
          <w:sz w:val="26"/>
          <w:szCs w:val="26"/>
        </w:rPr>
        <w:t>G</w:t>
      </w:r>
      <w:r w:rsidRPr="00122575">
        <w:rPr>
          <w:rFonts w:ascii="Times New Roman" w:hAnsi="Times New Roman" w:cs="Times New Roman"/>
          <w:b/>
          <w:color w:val="auto"/>
          <w:spacing w:val="-2"/>
          <w:sz w:val="26"/>
          <w:szCs w:val="26"/>
        </w:rPr>
        <w:t xml:space="preserve">iải pháp hoàn thiện pháp luật về tín dụng xanh của các ngân </w:t>
      </w:r>
      <w:r w:rsidR="00773A0B" w:rsidRPr="00122575">
        <w:rPr>
          <w:rFonts w:ascii="Times New Roman" w:hAnsi="Times New Roman" w:cs="Times New Roman"/>
          <w:b/>
          <w:color w:val="auto"/>
          <w:spacing w:val="-2"/>
          <w:sz w:val="26"/>
          <w:szCs w:val="26"/>
          <w:lang w:val="vi-VN"/>
        </w:rPr>
        <w:t>hàng</w:t>
      </w:r>
      <w:bookmarkEnd w:id="85"/>
    </w:p>
    <w:p w:rsidR="00385C89" w:rsidRPr="00122575" w:rsidRDefault="00385C89" w:rsidP="001A1C33">
      <w:pPr>
        <w:spacing w:after="0" w:line="288" w:lineRule="auto"/>
        <w:ind w:firstLine="567"/>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14:ligatures w14:val="none"/>
        </w:rPr>
        <w:t>Tín dụng xanh tại Việt Nam hiện vẫn đang trong giai đoạn triển khai, để phát triển tín dụng xanh theo hướng bền vững đòi hỏi các ngân hàng nói riêng cũng như Chính phủ cần có những giải pháp cứng như đưa ra các hành lang pháp lý phù hợp. Đặc biệt, tranh thủ sự hỗ trợ từ các tổ chức quốc tế để khai thông nguồn vốn tăng cường nguồn vốn này cho mục tiêu phát triển bền vững. Tăng trưởng xanh là sự nghiệp của cả hệ thống chính trị, toàn dân, cộng đồng doanh nghiệp và các cơ quan, tổ chức liên quan, được thúc đẩy bằng tinh thần đổi mới sáng tạo và khát vọng phát triển đất nước phồn vinh, bền vững</w:t>
      </w:r>
      <w:r w:rsidRPr="00122575">
        <w:rPr>
          <w:rStyle w:val="FootnoteReference"/>
          <w:rFonts w:ascii="Times New Roman" w:eastAsia="Times New Roman" w:hAnsi="Times New Roman" w:cs="Times New Roman"/>
          <w:kern w:val="0"/>
          <w:sz w:val="26"/>
          <w:szCs w:val="26"/>
          <w14:ligatures w14:val="none"/>
        </w:rPr>
        <w:footnoteReference w:id="4"/>
      </w:r>
      <w:r w:rsidRPr="00122575">
        <w:rPr>
          <w:rFonts w:ascii="Times New Roman" w:eastAsia="Times New Roman" w:hAnsi="Times New Roman" w:cs="Times New Roman"/>
          <w:kern w:val="0"/>
          <w:sz w:val="26"/>
          <w:szCs w:val="26"/>
          <w14:ligatures w14:val="none"/>
        </w:rPr>
        <w:t xml:space="preserve">. </w:t>
      </w:r>
    </w:p>
    <w:p w:rsidR="00C169C1" w:rsidRPr="00122575" w:rsidRDefault="00C169C1" w:rsidP="001A1C33">
      <w:pPr>
        <w:pStyle w:val="Heading3"/>
        <w:spacing w:before="0" w:after="0" w:line="288" w:lineRule="auto"/>
        <w:ind w:firstLine="567"/>
        <w:jc w:val="both"/>
        <w:rPr>
          <w:rFonts w:ascii="Times New Roman" w:hAnsi="Times New Roman" w:cs="Times New Roman"/>
          <w:b/>
          <w:bCs/>
          <w:i/>
          <w:color w:val="auto"/>
          <w:sz w:val="26"/>
          <w:szCs w:val="26"/>
        </w:rPr>
      </w:pPr>
      <w:bookmarkStart w:id="86" w:name="_Toc216511601"/>
      <w:r w:rsidRPr="00122575">
        <w:rPr>
          <w:rFonts w:ascii="Times New Roman" w:hAnsi="Times New Roman" w:cs="Times New Roman"/>
          <w:b/>
          <w:bCs/>
          <w:i/>
          <w:color w:val="auto"/>
          <w:sz w:val="26"/>
          <w:szCs w:val="26"/>
        </w:rPr>
        <w:t>3.1.1. Đồng bộ hóa các pháp luật liên ngành liên quan đến tín dụng xanh</w:t>
      </w:r>
      <w:bookmarkEnd w:id="86"/>
    </w:p>
    <w:p w:rsidR="009E587C" w:rsidRPr="00122575" w:rsidRDefault="009E587C"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sz w:val="26"/>
          <w:szCs w:val="26"/>
          <w:lang w:val="vi-VN"/>
        </w:rPr>
        <w:t xml:space="preserve">Hoạt động tính dụng xanh phải được </w:t>
      </w:r>
      <w:r w:rsidR="00B9529C" w:rsidRPr="00122575">
        <w:rPr>
          <w:rFonts w:ascii="Times New Roman" w:hAnsi="Times New Roman" w:cs="Times New Roman"/>
          <w:sz w:val="26"/>
          <w:szCs w:val="26"/>
          <w:lang w:val="vi-VN"/>
        </w:rPr>
        <w:t xml:space="preserve">thực hiện </w:t>
      </w:r>
      <w:r w:rsidRPr="00122575">
        <w:rPr>
          <w:rFonts w:ascii="Times New Roman" w:hAnsi="Times New Roman" w:cs="Times New Roman"/>
          <w:sz w:val="26"/>
          <w:szCs w:val="26"/>
          <w:lang w:val="vi-VN"/>
        </w:rPr>
        <w:t>trong khuôn khổ các quy định pháp luật. Cần có những quy định cụ thể và chi tiết về những vấn đề liên quan đến tín dụng xanh. Ngân hàng nhà nước cần rà soát điều chỉnh và hoàn chỉnh thể chế về ngân hàng và tín dụng phù hợp với các mục tiêu tăng trưởng xanh; nghiên cứu, xây dựng ban hành chính sách ưu đãi đối với các dự án đầu tư xanh.</w:t>
      </w:r>
    </w:p>
    <w:p w:rsidR="00B9529C" w:rsidRPr="00122575" w:rsidRDefault="00AF784E" w:rsidP="001A1C33">
      <w:pPr>
        <w:widowControl w:val="0"/>
        <w:spacing w:after="0" w:line="288" w:lineRule="auto"/>
        <w:ind w:firstLine="567"/>
        <w:jc w:val="both"/>
        <w:rPr>
          <w:rFonts w:ascii="Times New Roman" w:hAnsi="Times New Roman" w:cs="Times New Roman"/>
          <w:bCs/>
          <w:i/>
          <w:iCs/>
          <w:sz w:val="26"/>
          <w:szCs w:val="26"/>
          <w:lang w:val="vi-VN"/>
        </w:rPr>
      </w:pPr>
      <w:r w:rsidRPr="00122575">
        <w:rPr>
          <w:rFonts w:ascii="Times New Roman" w:hAnsi="Times New Roman" w:cs="Times New Roman"/>
          <w:bCs/>
          <w:i/>
          <w:iCs/>
          <w:sz w:val="26"/>
          <w:szCs w:val="26"/>
          <w:lang w:val="vi-VN"/>
        </w:rPr>
        <w:t xml:space="preserve">a. </w:t>
      </w:r>
      <w:r w:rsidR="00B9529C" w:rsidRPr="00122575">
        <w:rPr>
          <w:rFonts w:ascii="Times New Roman" w:hAnsi="Times New Roman" w:cs="Times New Roman"/>
          <w:bCs/>
          <w:i/>
          <w:iCs/>
          <w:sz w:val="26"/>
          <w:szCs w:val="26"/>
          <w:lang w:val="vi-VN"/>
        </w:rPr>
        <w:t xml:space="preserve">Hoàn thiện pháp luật về các tổ chức tín dụng. </w:t>
      </w:r>
    </w:p>
    <w:p w:rsidR="00B9529C" w:rsidRPr="00122575" w:rsidRDefault="00B9529C" w:rsidP="001A1C33">
      <w:pPr>
        <w:widowControl w:val="0"/>
        <w:spacing w:after="0" w:line="288" w:lineRule="auto"/>
        <w:ind w:firstLine="567"/>
        <w:jc w:val="both"/>
        <w:rPr>
          <w:rFonts w:ascii="Times New Roman" w:hAnsi="Times New Roman" w:cs="Times New Roman"/>
          <w:bCs/>
          <w:sz w:val="26"/>
          <w:szCs w:val="26"/>
          <w:lang w:val="vi-VN"/>
        </w:rPr>
      </w:pPr>
      <w:r w:rsidRPr="00122575">
        <w:rPr>
          <w:rFonts w:ascii="Times New Roman" w:hAnsi="Times New Roman" w:cs="Times New Roman"/>
          <w:bCs/>
          <w:sz w:val="26"/>
          <w:szCs w:val="26"/>
          <w:lang w:val="vi-VN"/>
        </w:rPr>
        <w:t>Trước hết,</w:t>
      </w:r>
      <w:r w:rsidRPr="00122575">
        <w:rPr>
          <w:rFonts w:ascii="Times New Roman" w:hAnsi="Times New Roman" w:cs="Times New Roman"/>
        </w:rPr>
        <w:t xml:space="preserve"> </w:t>
      </w:r>
      <w:r w:rsidRPr="00122575">
        <w:rPr>
          <w:rFonts w:ascii="Times New Roman" w:hAnsi="Times New Roman" w:cs="Times New Roman"/>
          <w:bCs/>
          <w:sz w:val="26"/>
          <w:szCs w:val="26"/>
          <w:lang w:val="vi-VN"/>
        </w:rPr>
        <w:t xml:space="preserve">Luật các tổ chức tín dụng năm 2024 mới được ban hành chưa thực sự đề cập cụ thể đến các tiêu chí phân loại tín dụng xanh. </w:t>
      </w:r>
    </w:p>
    <w:p w:rsidR="00B9529C" w:rsidRPr="00122575" w:rsidRDefault="00B9529C"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sz w:val="26"/>
          <w:szCs w:val="26"/>
        </w:rPr>
        <w:t>Thứ</w:t>
      </w:r>
      <w:r w:rsidRPr="00122575">
        <w:rPr>
          <w:rFonts w:ascii="Times New Roman" w:hAnsi="Times New Roman" w:cs="Times New Roman"/>
          <w:sz w:val="26"/>
          <w:szCs w:val="26"/>
          <w:lang w:val="vi-VN"/>
        </w:rPr>
        <w:t xml:space="preserve"> hai, l</w:t>
      </w:r>
      <w:r w:rsidRPr="00122575">
        <w:rPr>
          <w:rFonts w:ascii="Times New Roman" w:hAnsi="Times New Roman" w:cs="Times New Roman"/>
          <w:sz w:val="26"/>
          <w:szCs w:val="26"/>
        </w:rPr>
        <w:t xml:space="preserve">uật cần bổ sung khái niệm và nguyên tắc pháp lý về tín dụng xanh nhằm tạo cơ sở thống nhất cho các tổ chức tín dụng trong quá trình thẩm định, cấp vốn và đánh giá hiệu quả dự án xanh. </w:t>
      </w:r>
    </w:p>
    <w:p w:rsidR="00B9529C" w:rsidRPr="00122575" w:rsidRDefault="00B9529C"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sz w:val="26"/>
          <w:szCs w:val="26"/>
        </w:rPr>
        <w:t>Thứ</w:t>
      </w:r>
      <w:r w:rsidRPr="00122575">
        <w:rPr>
          <w:rFonts w:ascii="Times New Roman" w:hAnsi="Times New Roman" w:cs="Times New Roman"/>
          <w:sz w:val="26"/>
          <w:szCs w:val="26"/>
          <w:lang w:val="vi-VN"/>
        </w:rPr>
        <w:t xml:space="preserve"> ba, </w:t>
      </w:r>
      <w:r w:rsidRPr="00122575">
        <w:rPr>
          <w:rFonts w:ascii="Times New Roman" w:hAnsi="Times New Roman" w:cs="Times New Roman"/>
          <w:sz w:val="26"/>
          <w:szCs w:val="26"/>
        </w:rPr>
        <w:t xml:space="preserve">Luật cũng cần giao Ngân hàng Nhà nước ban hành danh mục phân loại xanh quốc gia (green taxonomy) làm căn cứ pháp lý thống nhất cho việc xác định các dự án đủ điều kiện vay vốn xanh, khắc phục tình trạng mỗi ngân hàng tự đưa ra tiêu chí riêng như hiện nay. </w:t>
      </w:r>
    </w:p>
    <w:p w:rsidR="00B9529C" w:rsidRPr="00122575" w:rsidRDefault="00B9529C" w:rsidP="001A1C33">
      <w:pPr>
        <w:widowControl w:val="0"/>
        <w:spacing w:after="0" w:line="288" w:lineRule="auto"/>
        <w:ind w:firstLine="567"/>
        <w:jc w:val="both"/>
        <w:rPr>
          <w:rFonts w:ascii="Times New Roman" w:hAnsi="Times New Roman" w:cs="Times New Roman"/>
          <w:sz w:val="26"/>
          <w:szCs w:val="26"/>
        </w:rPr>
      </w:pPr>
      <w:r w:rsidRPr="00122575">
        <w:rPr>
          <w:rFonts w:ascii="Times New Roman" w:hAnsi="Times New Roman" w:cs="Times New Roman"/>
          <w:sz w:val="26"/>
          <w:szCs w:val="26"/>
        </w:rPr>
        <w:t xml:space="preserve">Cuối cùng, hệ thống thanh tra – giám sát cũng cần được hoàn thiện theo hướng bổ sung bộ chỉ số giám sát tín dụng xanh và yêu cầu kiểm toán độc lập đối với các khoản vay xanh quy mô lớn để bảo đảm tính tuân thủ và bền vững của hoạt động cấp tín dụng xanh. </w:t>
      </w:r>
    </w:p>
    <w:p w:rsidR="00B9529C" w:rsidRPr="00122575" w:rsidRDefault="00AF784E" w:rsidP="001A1C33">
      <w:pPr>
        <w:widowControl w:val="0"/>
        <w:spacing w:after="0" w:line="288" w:lineRule="auto"/>
        <w:ind w:firstLine="567"/>
        <w:jc w:val="both"/>
        <w:rPr>
          <w:rFonts w:ascii="Times New Roman" w:hAnsi="Times New Roman" w:cs="Times New Roman"/>
          <w:i/>
          <w:iCs/>
          <w:sz w:val="26"/>
          <w:szCs w:val="26"/>
          <w:lang w:val="vi-VN"/>
        </w:rPr>
      </w:pPr>
      <w:r w:rsidRPr="00122575">
        <w:rPr>
          <w:rFonts w:ascii="Times New Roman" w:hAnsi="Times New Roman" w:cs="Times New Roman"/>
          <w:i/>
          <w:iCs/>
          <w:sz w:val="26"/>
          <w:szCs w:val="26"/>
          <w:lang w:val="vi-VN"/>
        </w:rPr>
        <w:t xml:space="preserve">b. </w:t>
      </w:r>
      <w:r w:rsidR="00B9529C" w:rsidRPr="00122575">
        <w:rPr>
          <w:rFonts w:ascii="Times New Roman" w:hAnsi="Times New Roman" w:cs="Times New Roman"/>
          <w:i/>
          <w:iCs/>
          <w:sz w:val="26"/>
          <w:szCs w:val="26"/>
          <w:lang w:val="vi-VN"/>
        </w:rPr>
        <w:t>Hoàn thiện các quy định pháp luật về bảo vệ môi trường</w:t>
      </w:r>
    </w:p>
    <w:p w:rsidR="00C169C1" w:rsidRPr="00122575" w:rsidRDefault="00C169C1" w:rsidP="001A1C33">
      <w:pPr>
        <w:pStyle w:val="Heading3"/>
        <w:spacing w:before="0" w:after="0" w:line="288" w:lineRule="auto"/>
        <w:ind w:firstLine="567"/>
        <w:jc w:val="both"/>
        <w:rPr>
          <w:rFonts w:ascii="Times New Roman" w:hAnsi="Times New Roman" w:cs="Times New Roman"/>
          <w:b/>
          <w:bCs/>
          <w:i/>
          <w:color w:val="auto"/>
          <w:spacing w:val="4"/>
          <w:sz w:val="26"/>
          <w:szCs w:val="26"/>
        </w:rPr>
      </w:pPr>
      <w:bookmarkStart w:id="87" w:name="_Toc216511602"/>
      <w:r w:rsidRPr="00122575">
        <w:rPr>
          <w:rFonts w:ascii="Times New Roman" w:hAnsi="Times New Roman" w:cs="Times New Roman"/>
          <w:b/>
          <w:bCs/>
          <w:i/>
          <w:color w:val="auto"/>
          <w:spacing w:val="4"/>
          <w:sz w:val="26"/>
          <w:szCs w:val="26"/>
        </w:rPr>
        <w:lastRenderedPageBreak/>
        <w:t>3.1.2. Hoàn thiện cơ chế ưu đãi về thuế, bảo lãnh tín dụng, hỗ trợ lãi suất tín dụng xanh</w:t>
      </w:r>
      <w:bookmarkEnd w:id="87"/>
    </w:p>
    <w:p w:rsidR="009B42FD" w:rsidRPr="00122575" w:rsidRDefault="009B42FD"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i/>
          <w:kern w:val="0"/>
          <w:sz w:val="26"/>
          <w:szCs w:val="26"/>
          <w14:ligatures w14:val="none"/>
        </w:rPr>
        <w:t xml:space="preserve">Thứ nhất, </w:t>
      </w:r>
      <w:r w:rsidRPr="00122575">
        <w:rPr>
          <w:rFonts w:ascii="Times New Roman" w:eastAsia="Times New Roman" w:hAnsi="Times New Roman" w:cs="Times New Roman"/>
          <w:bCs/>
          <w:i/>
          <w:kern w:val="0"/>
          <w:sz w:val="26"/>
          <w:szCs w:val="26"/>
          <w14:ligatures w14:val="none"/>
        </w:rPr>
        <w:t xml:space="preserve">về ưu đãi thuế đối với tín dụng </w:t>
      </w:r>
      <w:r w:rsidRPr="00122575">
        <w:rPr>
          <w:rFonts w:ascii="Times New Roman" w:eastAsia="Times New Roman" w:hAnsi="Times New Roman" w:cs="Times New Roman"/>
          <w:bCs/>
          <w:i/>
          <w:kern w:val="0"/>
          <w:sz w:val="26"/>
          <w:szCs w:val="26"/>
          <w:lang w:val="vi-VN"/>
          <w14:ligatures w14:val="none"/>
        </w:rPr>
        <w:t>xanh</w:t>
      </w:r>
    </w:p>
    <w:p w:rsidR="00497427" w:rsidRPr="00122575" w:rsidRDefault="00497427"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i/>
          <w:iCs/>
          <w:kern w:val="0"/>
          <w:sz w:val="26"/>
          <w:szCs w:val="26"/>
          <w14:ligatures w14:val="none"/>
        </w:rPr>
        <w:t>Thứ</w:t>
      </w:r>
      <w:r w:rsidRPr="00122575">
        <w:rPr>
          <w:rFonts w:ascii="Times New Roman" w:eastAsia="Times New Roman" w:hAnsi="Times New Roman" w:cs="Times New Roman"/>
          <w:i/>
          <w:iCs/>
          <w:kern w:val="0"/>
          <w:sz w:val="26"/>
          <w:szCs w:val="26"/>
          <w:lang w:val="vi-VN"/>
          <w14:ligatures w14:val="none"/>
        </w:rPr>
        <w:t xml:space="preserve"> hai, về bảo lãnh tín dụng xanh</w:t>
      </w:r>
      <w:r w:rsidRPr="00122575">
        <w:rPr>
          <w:rFonts w:ascii="Times New Roman" w:eastAsia="Times New Roman" w:hAnsi="Times New Roman" w:cs="Times New Roman"/>
          <w:kern w:val="0"/>
          <w:sz w:val="26"/>
          <w:szCs w:val="26"/>
          <w:lang w:val="vi-VN"/>
          <w14:ligatures w14:val="none"/>
        </w:rPr>
        <w:t>.</w:t>
      </w:r>
    </w:p>
    <w:p w:rsidR="00C169C1" w:rsidRPr="00122575" w:rsidRDefault="009B42FD" w:rsidP="00122575">
      <w:pPr>
        <w:spacing w:after="0" w:line="288" w:lineRule="auto"/>
        <w:ind w:firstLine="567"/>
        <w:jc w:val="both"/>
        <w:rPr>
          <w:rFonts w:ascii="Times New Roman" w:hAnsi="Times New Roman" w:cs="Times New Roman"/>
          <w:b/>
          <w:bCs/>
          <w:i/>
          <w:spacing w:val="-2"/>
          <w:sz w:val="26"/>
          <w:szCs w:val="26"/>
        </w:rPr>
      </w:pPr>
      <w:r w:rsidRPr="00122575">
        <w:rPr>
          <w:rFonts w:ascii="Times New Roman" w:eastAsia="Times New Roman" w:hAnsi="Times New Roman" w:cs="Times New Roman"/>
          <w:i/>
          <w:kern w:val="0"/>
          <w:sz w:val="26"/>
          <w:szCs w:val="26"/>
          <w14:ligatures w14:val="none"/>
        </w:rPr>
        <w:t xml:space="preserve">Thứ ba, </w:t>
      </w:r>
      <w:r w:rsidRPr="00122575">
        <w:rPr>
          <w:rFonts w:ascii="Times New Roman" w:eastAsia="Times New Roman" w:hAnsi="Times New Roman" w:cs="Times New Roman"/>
          <w:bCs/>
          <w:i/>
          <w:kern w:val="0"/>
          <w:sz w:val="26"/>
          <w:szCs w:val="26"/>
          <w14:ligatures w14:val="none"/>
        </w:rPr>
        <w:t xml:space="preserve">về chính sách hỗ trợ lãi suất cho tín dụng </w:t>
      </w:r>
      <w:r w:rsidRPr="00122575">
        <w:rPr>
          <w:rFonts w:ascii="Times New Roman" w:eastAsia="Times New Roman" w:hAnsi="Times New Roman" w:cs="Times New Roman"/>
          <w:bCs/>
          <w:i/>
          <w:kern w:val="0"/>
          <w:sz w:val="26"/>
          <w:szCs w:val="26"/>
          <w:lang w:val="vi-VN"/>
          <w14:ligatures w14:val="none"/>
        </w:rPr>
        <w:t>xanh</w:t>
      </w:r>
    </w:p>
    <w:p w:rsidR="00F517FE" w:rsidRPr="00122575" w:rsidRDefault="00F517FE"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 xml:space="preserve">Vì vậy, việc </w:t>
      </w:r>
      <w:r w:rsidRPr="00122575">
        <w:rPr>
          <w:rFonts w:ascii="Times New Roman" w:eastAsia="Times New Roman" w:hAnsi="Times New Roman" w:cs="Times New Roman"/>
          <w:bCs/>
          <w:kern w:val="0"/>
          <w:sz w:val="26"/>
          <w:szCs w:val="26"/>
          <w14:ligatures w14:val="none"/>
        </w:rPr>
        <w:t>hoàn thiện cơ chế xử lý vi phạm</w:t>
      </w:r>
      <w:r w:rsidRPr="00122575">
        <w:rPr>
          <w:rFonts w:ascii="Times New Roman" w:eastAsia="Times New Roman" w:hAnsi="Times New Roman" w:cs="Times New Roman"/>
          <w:kern w:val="0"/>
          <w:sz w:val="26"/>
          <w:szCs w:val="26"/>
          <w14:ligatures w14:val="none"/>
        </w:rPr>
        <w:t xml:space="preserve"> là hết sức cần thiết, có thể triển khai theo các hướng sau:</w:t>
      </w:r>
    </w:p>
    <w:p w:rsidR="00F517FE" w:rsidRPr="00122575" w:rsidRDefault="00F517FE" w:rsidP="001A1C33">
      <w:pPr>
        <w:spacing w:after="0" w:line="288" w:lineRule="auto"/>
        <w:ind w:firstLine="720"/>
        <w:jc w:val="both"/>
        <w:rPr>
          <w:rFonts w:ascii="Times New Roman" w:hAnsi="Times New Roman" w:cs="Times New Roman"/>
          <w:sz w:val="26"/>
          <w:szCs w:val="26"/>
          <w:lang w:val="vi-VN"/>
        </w:rPr>
      </w:pPr>
      <w:r w:rsidRPr="00122575">
        <w:rPr>
          <w:rFonts w:ascii="Times New Roman" w:eastAsia="Times New Roman" w:hAnsi="Times New Roman" w:cs="Times New Roman"/>
          <w:bCs/>
          <w:i/>
          <w:kern w:val="0"/>
          <w:sz w:val="26"/>
          <w:szCs w:val="26"/>
          <w14:ligatures w14:val="none"/>
        </w:rPr>
        <w:t>Thứ nhất, bổ sung quy định pháp luật về hành vi vi phạm trong tín dụng xanh</w:t>
      </w:r>
      <w:r w:rsidRPr="00122575">
        <w:rPr>
          <w:rFonts w:ascii="Times New Roman" w:eastAsia="Times New Roman" w:hAnsi="Times New Roman" w:cs="Times New Roman"/>
          <w:b/>
          <w:bCs/>
          <w:kern w:val="0"/>
          <w:sz w:val="26"/>
          <w:szCs w:val="26"/>
          <w14:ligatures w14:val="none"/>
        </w:rPr>
        <w:t>.</w:t>
      </w:r>
    </w:p>
    <w:p w:rsidR="00F517FE" w:rsidRPr="00122575" w:rsidRDefault="00F517FE" w:rsidP="001A1C33">
      <w:pPr>
        <w:spacing w:after="0" w:line="288" w:lineRule="auto"/>
        <w:ind w:firstLine="360"/>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14:ligatures w14:val="none"/>
        </w:rPr>
        <w:t>Thứ hai, xây dựng hệ thống chế tài đủ mạnh, mang tính răn đe.</w:t>
      </w:r>
      <w:r w:rsidRPr="00122575">
        <w:rPr>
          <w:rFonts w:ascii="Times New Roman" w:eastAsia="Times New Roman" w:hAnsi="Times New Roman" w:cs="Times New Roman"/>
          <w:kern w:val="0"/>
          <w:sz w:val="26"/>
          <w:szCs w:val="26"/>
          <w14:ligatures w14:val="none"/>
        </w:rPr>
        <w:t xml:space="preserve"> </w:t>
      </w:r>
    </w:p>
    <w:p w:rsidR="00F517FE" w:rsidRPr="00122575" w:rsidRDefault="00F517FE" w:rsidP="001A1C33">
      <w:pPr>
        <w:spacing w:after="0" w:line="288" w:lineRule="auto"/>
        <w:ind w:firstLine="360"/>
        <w:jc w:val="both"/>
        <w:rPr>
          <w:rFonts w:ascii="Times New Roman" w:eastAsia="Times New Roman" w:hAnsi="Times New Roman" w:cs="Times New Roman"/>
          <w:bCs/>
          <w:i/>
          <w:kern w:val="0"/>
          <w:sz w:val="26"/>
          <w:szCs w:val="26"/>
          <w:lang w:val="vi-VN"/>
          <w14:ligatures w14:val="none"/>
        </w:rPr>
      </w:pPr>
      <w:r w:rsidRPr="00122575">
        <w:rPr>
          <w:rFonts w:ascii="Times New Roman" w:eastAsia="Times New Roman" w:hAnsi="Times New Roman" w:cs="Times New Roman"/>
          <w:bCs/>
          <w:i/>
          <w:kern w:val="0"/>
          <w:sz w:val="26"/>
          <w:szCs w:val="26"/>
          <w14:ligatures w14:val="none"/>
        </w:rPr>
        <w:t>Thứ ba, thiết lập cơ chế kiểm toán xanh và giám sát độc lập để hỗ trợ p</w:t>
      </w:r>
      <w:r w:rsidR="006B6A38" w:rsidRPr="00122575">
        <w:rPr>
          <w:rFonts w:ascii="Times New Roman" w:eastAsia="Times New Roman" w:hAnsi="Times New Roman" w:cs="Times New Roman"/>
          <w:bCs/>
          <w:i/>
          <w:kern w:val="0"/>
          <w:sz w:val="26"/>
          <w:szCs w:val="26"/>
          <w14:ligatures w14:val="none"/>
        </w:rPr>
        <w:t xml:space="preserve">hát hiện vi </w:t>
      </w:r>
      <w:r w:rsidR="006B6A38" w:rsidRPr="00122575">
        <w:rPr>
          <w:rFonts w:ascii="Times New Roman" w:eastAsia="Times New Roman" w:hAnsi="Times New Roman" w:cs="Times New Roman"/>
          <w:bCs/>
          <w:i/>
          <w:kern w:val="0"/>
          <w:sz w:val="26"/>
          <w:szCs w:val="26"/>
          <w:lang w:val="vi-VN"/>
          <w14:ligatures w14:val="none"/>
        </w:rPr>
        <w:t xml:space="preserve">phạm. </w:t>
      </w:r>
    </w:p>
    <w:p w:rsidR="00122575" w:rsidRPr="00122575" w:rsidRDefault="00F517FE" w:rsidP="00122575">
      <w:pPr>
        <w:spacing w:after="0" w:line="288" w:lineRule="auto"/>
        <w:ind w:firstLine="720"/>
        <w:jc w:val="both"/>
        <w:rPr>
          <w:rFonts w:ascii="Times New Roman" w:eastAsia="Times New Roman" w:hAnsi="Times New Roman" w:cs="Times New Roman"/>
          <w:bCs/>
          <w:i/>
          <w:kern w:val="0"/>
          <w:sz w:val="26"/>
          <w:szCs w:val="26"/>
          <w14:ligatures w14:val="none"/>
        </w:rPr>
      </w:pPr>
      <w:r w:rsidRPr="00122575">
        <w:rPr>
          <w:rFonts w:ascii="Times New Roman" w:eastAsia="Times New Roman" w:hAnsi="Times New Roman" w:cs="Times New Roman"/>
          <w:bCs/>
          <w:i/>
          <w:kern w:val="0"/>
          <w:sz w:val="26"/>
          <w:szCs w:val="26"/>
          <w14:ligatures w14:val="none"/>
        </w:rPr>
        <w:t>Thứ tư, tăng cường cơ chế công khai, minh bạch và trách nhiệm giải trình.</w:t>
      </w:r>
    </w:p>
    <w:p w:rsidR="00F517FE" w:rsidRPr="00122575" w:rsidRDefault="00F517FE" w:rsidP="00122575">
      <w:pPr>
        <w:spacing w:after="0" w:line="288" w:lineRule="auto"/>
        <w:ind w:firstLine="720"/>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14:ligatures w14:val="none"/>
        </w:rPr>
        <w:t>Thứ năm, gắn chế tài xử lý vi phạm với cơ chế khuyến khích.</w:t>
      </w:r>
      <w:r w:rsidR="006B6A38" w:rsidRPr="00122575">
        <w:rPr>
          <w:rFonts w:ascii="Times New Roman" w:eastAsia="Times New Roman" w:hAnsi="Times New Roman" w:cs="Times New Roman"/>
          <w:bCs/>
          <w:i/>
          <w:kern w:val="0"/>
          <w:sz w:val="26"/>
          <w:szCs w:val="26"/>
          <w:lang w:val="vi-VN"/>
          <w14:ligatures w14:val="none"/>
        </w:rPr>
        <w:t xml:space="preserve"> </w:t>
      </w:r>
    </w:p>
    <w:p w:rsidR="006044BE" w:rsidRPr="00122575" w:rsidRDefault="00C169C1" w:rsidP="001A1C33">
      <w:pPr>
        <w:pStyle w:val="Heading2"/>
        <w:spacing w:before="0" w:after="0" w:line="288" w:lineRule="auto"/>
        <w:ind w:firstLine="567"/>
        <w:jc w:val="both"/>
        <w:rPr>
          <w:rFonts w:ascii="Times New Roman" w:hAnsi="Times New Roman" w:cs="Times New Roman"/>
          <w:b/>
          <w:color w:val="auto"/>
          <w:sz w:val="26"/>
          <w:szCs w:val="26"/>
        </w:rPr>
      </w:pPr>
      <w:bookmarkStart w:id="88" w:name="_Toc216511603"/>
      <w:r w:rsidRPr="00122575">
        <w:rPr>
          <w:rFonts w:ascii="Times New Roman" w:hAnsi="Times New Roman" w:cs="Times New Roman"/>
          <w:b/>
          <w:color w:val="auto"/>
          <w:sz w:val="26"/>
          <w:szCs w:val="26"/>
        </w:rPr>
        <w:t>3.2. Các giải pháp nâng cao hiệu quả áp dụng pháp luật về tín dụng xanh của các ngân hàng</w:t>
      </w:r>
      <w:bookmarkEnd w:id="88"/>
      <w:r w:rsidRPr="00122575">
        <w:rPr>
          <w:rFonts w:ascii="Times New Roman" w:hAnsi="Times New Roman" w:cs="Times New Roman"/>
          <w:b/>
          <w:color w:val="auto"/>
          <w:sz w:val="26"/>
          <w:szCs w:val="26"/>
        </w:rPr>
        <w:t xml:space="preserve">  </w:t>
      </w:r>
    </w:p>
    <w:p w:rsidR="00C169C1" w:rsidRPr="00122575" w:rsidRDefault="00C169C1" w:rsidP="001A1C33">
      <w:pPr>
        <w:pStyle w:val="Heading3"/>
        <w:spacing w:before="0" w:after="0" w:line="288" w:lineRule="auto"/>
        <w:ind w:firstLine="567"/>
        <w:jc w:val="both"/>
        <w:rPr>
          <w:rFonts w:ascii="Times New Roman" w:hAnsi="Times New Roman" w:cs="Times New Roman"/>
          <w:b/>
          <w:bCs/>
          <w:i/>
          <w:color w:val="auto"/>
          <w:sz w:val="26"/>
          <w:szCs w:val="26"/>
        </w:rPr>
      </w:pPr>
      <w:bookmarkStart w:id="89" w:name="_Toc216511604"/>
      <w:r w:rsidRPr="00122575">
        <w:rPr>
          <w:rFonts w:ascii="Times New Roman" w:hAnsi="Times New Roman" w:cs="Times New Roman"/>
          <w:b/>
          <w:bCs/>
          <w:i/>
          <w:color w:val="auto"/>
          <w:sz w:val="26"/>
          <w:szCs w:val="26"/>
        </w:rPr>
        <w:t>3.2.1. Xây dựng quy định nội bộ về quản lý rủi ro môi trường và xã hội</w:t>
      </w:r>
      <w:bookmarkEnd w:id="89"/>
    </w:p>
    <w:p w:rsidR="009E587C" w:rsidRPr="00122575" w:rsidRDefault="009E587C"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sz w:val="26"/>
          <w:szCs w:val="26"/>
          <w:lang w:val="vi-VN"/>
        </w:rPr>
        <w:t>Việc xây dựng và thiết lập quy định nội bộ về quản lý rủi ro môi trường và xã hội một cách toàn diện là  hết sức cần thiết đối với các ngân hàng. Thực hiện theo hướng dẫn của Ngân hàng Nhà nước về đánh giá rủi ro môi trường và xã hội, kết hợp đánh giá rủi ro môi trường như một phần trong đánh giá rủi ro tín dụng xanh của ngân hàng. Áp dụng các tiêu chuẩn về môi trường cho các dự án được ngân hàng cấp vốn, kết hợp đánh giá rủi ro môi trường như một phần trong đánh giá rủi ro tín dụng xanh của ngân hàng. Ít nhất phải có đơn vị/ bộ phận chuyên trách về quản lý rủi ro môi trường và xã hội.</w:t>
      </w:r>
    </w:p>
    <w:p w:rsidR="009511A9" w:rsidRPr="00122575" w:rsidRDefault="00C169C1" w:rsidP="001A1C33">
      <w:pPr>
        <w:pStyle w:val="Heading3"/>
        <w:spacing w:before="0" w:after="0" w:line="288" w:lineRule="auto"/>
        <w:ind w:firstLine="567"/>
        <w:jc w:val="both"/>
        <w:rPr>
          <w:rFonts w:ascii="Times New Roman" w:hAnsi="Times New Roman" w:cs="Times New Roman"/>
          <w:b/>
          <w:bCs/>
          <w:i/>
          <w:color w:val="auto"/>
          <w:sz w:val="26"/>
          <w:szCs w:val="26"/>
        </w:rPr>
      </w:pPr>
      <w:bookmarkStart w:id="90" w:name="_Toc216511605"/>
      <w:r w:rsidRPr="00122575">
        <w:rPr>
          <w:rFonts w:ascii="Times New Roman" w:hAnsi="Times New Roman" w:cs="Times New Roman"/>
          <w:b/>
          <w:bCs/>
          <w:i/>
          <w:color w:val="auto"/>
          <w:sz w:val="26"/>
          <w:szCs w:val="26"/>
        </w:rPr>
        <w:t>3.2.2. Đào tạo đội ngũ cán bộ chuyên trách về thực hiện tín dụng xanh</w:t>
      </w:r>
      <w:bookmarkEnd w:id="90"/>
    </w:p>
    <w:p w:rsidR="00F977CC" w:rsidRPr="00122575" w:rsidRDefault="00F977CC"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sz w:val="26"/>
          <w:szCs w:val="26"/>
          <w:lang w:val="vi-VN"/>
        </w:rPr>
        <w:t xml:space="preserve">Một trong những khó khăn khi triển khai phát triển tín dụng xanh là yếu tố con người. Chính phủ giao quyền tự quyết cho các ngân hàng, tự chủ trong quyết định cho vay và tự chịu trách nhiệm, tự mình gánh chịu rủi ro. Bởi vậy, rủi ro trong quá trình nghiệp vụ, rủi ro đạo đức của cán bộ ngân hàng sẽ có nguye cớ gia tăng nếu không thiết lập được hàng rào kiểm tra, kiểm soát, giám sát chặt chẽ và có hiệu quả, ngăn chặn rủi ro tín dụng ngay từ trong nội bộ. </w:t>
      </w:r>
      <w:r w:rsidR="00836256" w:rsidRPr="00122575">
        <w:rPr>
          <w:rFonts w:ascii="Times New Roman" w:hAnsi="Times New Roman" w:cs="Times New Roman"/>
          <w:sz w:val="26"/>
          <w:szCs w:val="26"/>
          <w:lang w:val="vi-VN"/>
        </w:rPr>
        <w:t>Cụ thể hóa như sau:</w:t>
      </w:r>
    </w:p>
    <w:p w:rsidR="00710078" w:rsidRPr="00122575" w:rsidRDefault="00710078"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i/>
          <w:sz w:val="26"/>
          <w:szCs w:val="26"/>
          <w:lang w:val="vi-VN"/>
        </w:rPr>
        <w:t>Thứ nhất</w:t>
      </w:r>
      <w:r w:rsidRPr="00122575">
        <w:rPr>
          <w:rFonts w:ascii="Times New Roman" w:hAnsi="Times New Roman" w:cs="Times New Roman"/>
          <w:sz w:val="26"/>
          <w:szCs w:val="26"/>
          <w:lang w:val="vi-VN"/>
        </w:rPr>
        <w:t xml:space="preserve">, nâng cao nhận thức của Ban lãnh đạo và cán bộ về tín dụng xanh. </w:t>
      </w:r>
    </w:p>
    <w:p w:rsidR="00836256" w:rsidRPr="00122575" w:rsidRDefault="00836256"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i/>
          <w:sz w:val="26"/>
          <w:szCs w:val="26"/>
          <w:lang w:val="vi-VN"/>
        </w:rPr>
        <w:t>Thứ hai,</w:t>
      </w:r>
      <w:r w:rsidRPr="00122575">
        <w:rPr>
          <w:rFonts w:ascii="Times New Roman" w:hAnsi="Times New Roman" w:cs="Times New Roman"/>
          <w:sz w:val="26"/>
          <w:szCs w:val="26"/>
          <w:lang w:val="vi-VN"/>
        </w:rPr>
        <w:t xml:space="preserve"> nâng cao trình độ chuyên môn của cán bộ trong công tác thẩm định cấp tín dụng xanh. </w:t>
      </w:r>
    </w:p>
    <w:p w:rsidR="00C169C1" w:rsidRPr="00122575" w:rsidRDefault="00C169C1" w:rsidP="001A1C33">
      <w:pPr>
        <w:pStyle w:val="Heading3"/>
        <w:spacing w:before="0" w:after="0" w:line="288" w:lineRule="auto"/>
        <w:ind w:firstLine="567"/>
        <w:jc w:val="both"/>
        <w:rPr>
          <w:rFonts w:ascii="Times New Roman" w:hAnsi="Times New Roman" w:cs="Times New Roman"/>
          <w:b/>
          <w:bCs/>
          <w:i/>
          <w:color w:val="auto"/>
          <w:sz w:val="26"/>
          <w:szCs w:val="26"/>
        </w:rPr>
      </w:pPr>
      <w:bookmarkStart w:id="91" w:name="_Toc216511606"/>
      <w:r w:rsidRPr="00122575">
        <w:rPr>
          <w:rFonts w:ascii="Times New Roman" w:hAnsi="Times New Roman" w:cs="Times New Roman"/>
          <w:b/>
          <w:bCs/>
          <w:i/>
          <w:color w:val="auto"/>
          <w:sz w:val="26"/>
          <w:szCs w:val="26"/>
        </w:rPr>
        <w:t xml:space="preserve">3.2.3. Nâng cao trình độ công nghệ, hiện đại hóa ngân </w:t>
      </w:r>
      <w:r w:rsidR="00CC3B72" w:rsidRPr="00122575">
        <w:rPr>
          <w:rFonts w:ascii="Times New Roman" w:hAnsi="Times New Roman" w:cs="Times New Roman"/>
          <w:b/>
          <w:bCs/>
          <w:i/>
          <w:color w:val="auto"/>
          <w:sz w:val="26"/>
          <w:szCs w:val="26"/>
          <w:lang w:val="vi-VN"/>
        </w:rPr>
        <w:t>hàn</w:t>
      </w:r>
      <w:r w:rsidR="00F977CC" w:rsidRPr="00122575">
        <w:rPr>
          <w:rFonts w:ascii="Times New Roman" w:hAnsi="Times New Roman" w:cs="Times New Roman"/>
          <w:b/>
          <w:bCs/>
          <w:i/>
          <w:color w:val="auto"/>
          <w:sz w:val="26"/>
          <w:szCs w:val="26"/>
        </w:rPr>
        <w:t>g</w:t>
      </w:r>
      <w:bookmarkEnd w:id="91"/>
    </w:p>
    <w:p w:rsidR="00F977CC" w:rsidRPr="00122575" w:rsidRDefault="00F977CC"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sz w:val="26"/>
          <w:szCs w:val="26"/>
          <w:lang w:val="vi-VN"/>
        </w:rPr>
        <w:t>Yếu tố về công nghệ luôn được đề cập đến trong vấn đề phát triển của  ngân hàng nhất là đối với nghiệp vụ phát triển tín dụng nói chung và tín dụng xanh nói riêng lại càng cần thiết. Nghiên cứu triển khai một số giải pháp khuyến khích về lợi ích kinh tế</w:t>
      </w:r>
      <w:r w:rsidR="003319BB" w:rsidRPr="00122575">
        <w:rPr>
          <w:rFonts w:ascii="Times New Roman" w:hAnsi="Times New Roman" w:cs="Times New Roman"/>
          <w:sz w:val="26"/>
          <w:szCs w:val="26"/>
          <w:lang w:val="vi-VN"/>
        </w:rPr>
        <w:t xml:space="preserve"> </w:t>
      </w:r>
      <w:r w:rsidRPr="00122575">
        <w:rPr>
          <w:rFonts w:ascii="Times New Roman" w:hAnsi="Times New Roman" w:cs="Times New Roman"/>
          <w:sz w:val="26"/>
          <w:szCs w:val="26"/>
          <w:lang w:val="vi-VN"/>
        </w:rPr>
        <w:t>kết hợp với biệ</w:t>
      </w:r>
      <w:r w:rsidR="003319BB" w:rsidRPr="00122575">
        <w:rPr>
          <w:rFonts w:ascii="Times New Roman" w:hAnsi="Times New Roman" w:cs="Times New Roman"/>
          <w:sz w:val="26"/>
          <w:szCs w:val="26"/>
          <w:lang w:val="vi-VN"/>
        </w:rPr>
        <w:t>n pháp hành chính</w:t>
      </w:r>
      <w:r w:rsidRPr="00122575">
        <w:rPr>
          <w:rFonts w:ascii="Times New Roman" w:hAnsi="Times New Roman" w:cs="Times New Roman"/>
          <w:sz w:val="26"/>
          <w:szCs w:val="26"/>
          <w:lang w:val="vi-VN"/>
        </w:rPr>
        <w:t xml:space="preserve"> nhằm phát triển thanh toán không dùng tiền mặt trên cơ sở tận dụng các thành tự khoa học công nghệ để xanh hóa hoạt động của ngân hàng.</w:t>
      </w:r>
    </w:p>
    <w:p w:rsidR="00C169C1" w:rsidRPr="00122575" w:rsidRDefault="00C169C1" w:rsidP="001A1C33">
      <w:pPr>
        <w:pStyle w:val="Heading3"/>
        <w:spacing w:before="0" w:after="0" w:line="288" w:lineRule="auto"/>
        <w:ind w:firstLine="567"/>
        <w:jc w:val="both"/>
        <w:rPr>
          <w:rFonts w:ascii="Times New Roman" w:hAnsi="Times New Roman" w:cs="Times New Roman"/>
          <w:b/>
          <w:bCs/>
          <w:i/>
          <w:color w:val="auto"/>
          <w:sz w:val="26"/>
          <w:szCs w:val="26"/>
        </w:rPr>
      </w:pPr>
      <w:bookmarkStart w:id="92" w:name="_Toc216511607"/>
      <w:r w:rsidRPr="00122575">
        <w:rPr>
          <w:rFonts w:ascii="Times New Roman" w:hAnsi="Times New Roman" w:cs="Times New Roman"/>
          <w:b/>
          <w:bCs/>
          <w:i/>
          <w:color w:val="auto"/>
          <w:sz w:val="26"/>
          <w:szCs w:val="26"/>
        </w:rPr>
        <w:lastRenderedPageBreak/>
        <w:t>3.2.4. Tăng cường vai trò giám sát, kiểm tra từ Ngân hàng Nhà nước và các ban ngành có liên quan</w:t>
      </w:r>
      <w:bookmarkEnd w:id="92"/>
    </w:p>
    <w:p w:rsidR="00620067" w:rsidRPr="00122575" w:rsidRDefault="007C01E2"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sz w:val="26"/>
          <w:szCs w:val="26"/>
          <w:lang w:val="vi-VN"/>
        </w:rPr>
        <w:t xml:space="preserve">Nâng cao </w:t>
      </w:r>
      <w:r w:rsidRPr="00122575">
        <w:rPr>
          <w:rStyle w:val="Strong"/>
          <w:rFonts w:ascii="Times New Roman" w:hAnsi="Times New Roman" w:cs="Times New Roman"/>
          <w:b w:val="0"/>
          <w:sz w:val="26"/>
          <w:szCs w:val="26"/>
        </w:rPr>
        <w:t>vai trò giám sát, kiểm tra và xử lý vi phạm từ phía Ngân hàng Nhà nước cùng các cơ quan quản lý nhà nước có thẩm quyền</w:t>
      </w:r>
      <w:r w:rsidR="00620067" w:rsidRPr="00122575">
        <w:rPr>
          <w:rStyle w:val="Strong"/>
          <w:rFonts w:ascii="Times New Roman" w:hAnsi="Times New Roman" w:cs="Times New Roman"/>
          <w:b w:val="0"/>
          <w:sz w:val="26"/>
          <w:szCs w:val="26"/>
          <w:lang w:val="vi-VN"/>
        </w:rPr>
        <w:t xml:space="preserve"> là</w:t>
      </w:r>
      <w:r w:rsidR="00620067" w:rsidRPr="00122575">
        <w:rPr>
          <w:rStyle w:val="Strong"/>
          <w:rFonts w:ascii="Times New Roman" w:hAnsi="Times New Roman" w:cs="Times New Roman"/>
          <w:sz w:val="26"/>
          <w:szCs w:val="26"/>
          <w:lang w:val="vi-VN"/>
        </w:rPr>
        <w:t xml:space="preserve"> </w:t>
      </w:r>
      <w:r w:rsidR="00620067" w:rsidRPr="00122575">
        <w:rPr>
          <w:rFonts w:ascii="Times New Roman" w:hAnsi="Times New Roman" w:cs="Times New Roman"/>
          <w:sz w:val="26"/>
          <w:szCs w:val="26"/>
          <w:lang w:val="vi-VN"/>
        </w:rPr>
        <w:t>m</w:t>
      </w:r>
      <w:r w:rsidR="00620067" w:rsidRPr="00122575">
        <w:rPr>
          <w:rFonts w:ascii="Times New Roman" w:hAnsi="Times New Roman" w:cs="Times New Roman"/>
          <w:sz w:val="26"/>
          <w:szCs w:val="26"/>
        </w:rPr>
        <w:t xml:space="preserve">ột trong những yêu cầu cấp thiết nhằm hoàn thiện pháp luật về tín dụng xanh của các ngân hàng tại Việt </w:t>
      </w:r>
      <w:r w:rsidR="00620067" w:rsidRPr="00122575">
        <w:rPr>
          <w:rFonts w:ascii="Times New Roman" w:hAnsi="Times New Roman" w:cs="Times New Roman"/>
          <w:sz w:val="26"/>
          <w:szCs w:val="26"/>
          <w:lang w:val="vi-VN"/>
        </w:rPr>
        <w:t xml:space="preserve">Nam. </w:t>
      </w:r>
      <w:r w:rsidR="00620067" w:rsidRPr="00122575">
        <w:rPr>
          <w:rFonts w:ascii="Times New Roman" w:hAnsi="Times New Roman" w:cs="Times New Roman"/>
          <w:sz w:val="26"/>
          <w:szCs w:val="26"/>
        </w:rPr>
        <w:t xml:space="preserve">Do đó, </w:t>
      </w:r>
      <w:r w:rsidR="00620067" w:rsidRPr="00122575">
        <w:rPr>
          <w:rFonts w:ascii="Times New Roman" w:hAnsi="Times New Roman" w:cs="Times New Roman"/>
          <w:sz w:val="26"/>
          <w:szCs w:val="26"/>
          <w:lang w:val="vi-VN"/>
        </w:rPr>
        <w:t>pháp luật</w:t>
      </w:r>
      <w:r w:rsidR="00620067" w:rsidRPr="00122575">
        <w:rPr>
          <w:rFonts w:ascii="Times New Roman" w:hAnsi="Times New Roman" w:cs="Times New Roman"/>
          <w:sz w:val="26"/>
          <w:szCs w:val="26"/>
        </w:rPr>
        <w:t xml:space="preserve"> cần được hoàn thiện theo hướng:</w:t>
      </w:r>
      <w:r w:rsidR="00620067" w:rsidRPr="00122575">
        <w:rPr>
          <w:rFonts w:ascii="Times New Roman" w:hAnsi="Times New Roman" w:cs="Times New Roman"/>
          <w:sz w:val="26"/>
          <w:szCs w:val="26"/>
          <w:lang w:val="vi-VN"/>
        </w:rPr>
        <w:t xml:space="preserve"> </w:t>
      </w:r>
    </w:p>
    <w:p w:rsidR="00620067" w:rsidRPr="00122575" w:rsidRDefault="00620067"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i/>
          <w:sz w:val="26"/>
          <w:szCs w:val="26"/>
          <w:lang w:val="vi-VN"/>
        </w:rPr>
        <w:t>Một là</w:t>
      </w:r>
      <w:r w:rsidRPr="00122575">
        <w:rPr>
          <w:rFonts w:ascii="Times New Roman" w:hAnsi="Times New Roman" w:cs="Times New Roman"/>
          <w:sz w:val="26"/>
          <w:szCs w:val="26"/>
          <w:lang w:val="vi-VN"/>
        </w:rPr>
        <w:t xml:space="preserve">, </w:t>
      </w:r>
      <w:r w:rsidRPr="00122575">
        <w:rPr>
          <w:rStyle w:val="Strong"/>
          <w:rFonts w:ascii="Times New Roman" w:hAnsi="Times New Roman" w:cs="Times New Roman"/>
          <w:b w:val="0"/>
          <w:sz w:val="26"/>
          <w:szCs w:val="26"/>
          <w:lang w:val="vi-VN"/>
        </w:rPr>
        <w:t>x</w:t>
      </w:r>
      <w:r w:rsidRPr="00122575">
        <w:rPr>
          <w:rStyle w:val="Strong"/>
          <w:rFonts w:ascii="Times New Roman" w:hAnsi="Times New Roman" w:cs="Times New Roman"/>
          <w:b w:val="0"/>
          <w:sz w:val="26"/>
          <w:szCs w:val="26"/>
        </w:rPr>
        <w:t>ây dựng cơ chế giám sát chuyên trách về tín dụng xanh</w:t>
      </w:r>
      <w:r w:rsidRPr="00122575">
        <w:rPr>
          <w:rFonts w:ascii="Times New Roman" w:hAnsi="Times New Roman" w:cs="Times New Roman"/>
          <w:sz w:val="26"/>
          <w:szCs w:val="26"/>
        </w:rPr>
        <w:t xml:space="preserve"> trong khuôn khổ Ngân hàng Nhà nước, với chức năng kiểm tra định kỳ và đột xuất các báo cáo tín dụng xanh của tổ chức tín dụng. </w:t>
      </w:r>
    </w:p>
    <w:p w:rsidR="00620067" w:rsidRPr="00122575" w:rsidRDefault="00620067"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i/>
          <w:sz w:val="26"/>
          <w:szCs w:val="26"/>
          <w:lang w:val="vi-VN"/>
        </w:rPr>
        <w:t>Hai là,</w:t>
      </w:r>
      <w:r w:rsidRPr="00122575">
        <w:rPr>
          <w:rFonts w:ascii="Times New Roman" w:hAnsi="Times New Roman" w:cs="Times New Roman"/>
          <w:sz w:val="26"/>
          <w:szCs w:val="26"/>
          <w:lang w:val="vi-VN"/>
        </w:rPr>
        <w:t xml:space="preserve"> </w:t>
      </w:r>
      <w:r w:rsidRPr="00122575">
        <w:rPr>
          <w:rStyle w:val="Strong"/>
          <w:rFonts w:ascii="Times New Roman" w:hAnsi="Times New Roman" w:cs="Times New Roman"/>
          <w:b w:val="0"/>
          <w:sz w:val="26"/>
          <w:szCs w:val="26"/>
          <w:lang w:val="vi-VN"/>
        </w:rPr>
        <w:t>q</w:t>
      </w:r>
      <w:r w:rsidRPr="00122575">
        <w:rPr>
          <w:rStyle w:val="Strong"/>
          <w:rFonts w:ascii="Times New Roman" w:hAnsi="Times New Roman" w:cs="Times New Roman"/>
          <w:b w:val="0"/>
          <w:sz w:val="26"/>
          <w:szCs w:val="26"/>
        </w:rPr>
        <w:t>uy định rõ trách nhiệm phối hợp giữa Ngân hàng Nhà nước, Bộ Tài nguyên và Môi trường, Bộ Kế hoạch và Đầu tư</w:t>
      </w:r>
      <w:r w:rsidRPr="00122575">
        <w:rPr>
          <w:rFonts w:ascii="Times New Roman" w:hAnsi="Times New Roman" w:cs="Times New Roman"/>
          <w:b/>
          <w:sz w:val="26"/>
          <w:szCs w:val="26"/>
        </w:rPr>
        <w:t xml:space="preserve"> </w:t>
      </w:r>
      <w:r w:rsidRPr="00122575">
        <w:rPr>
          <w:rFonts w:ascii="Times New Roman" w:hAnsi="Times New Roman" w:cs="Times New Roman"/>
          <w:sz w:val="26"/>
          <w:szCs w:val="26"/>
        </w:rPr>
        <w:t xml:space="preserve">trong việc thẩm định, kiểm tra tác động môi trường – xã hội của các dự án vay vốn. Điều này bảo đảm sự đồng bộ giữa pháp luật ngân hàng và pháp luật môi </w:t>
      </w:r>
      <w:r w:rsidRPr="00122575">
        <w:rPr>
          <w:rFonts w:ascii="Times New Roman" w:hAnsi="Times New Roman" w:cs="Times New Roman"/>
          <w:sz w:val="26"/>
          <w:szCs w:val="26"/>
          <w:lang w:val="vi-VN"/>
        </w:rPr>
        <w:t xml:space="preserve">trường; </w:t>
      </w:r>
    </w:p>
    <w:p w:rsidR="00620067" w:rsidRPr="00122575" w:rsidRDefault="00620067" w:rsidP="001A1C33">
      <w:pPr>
        <w:widowControl w:val="0"/>
        <w:spacing w:after="0" w:line="288" w:lineRule="auto"/>
        <w:ind w:firstLine="567"/>
        <w:jc w:val="both"/>
        <w:rPr>
          <w:rStyle w:val="Heading1Char"/>
          <w:rFonts w:ascii="Times New Roman" w:hAnsi="Times New Roman" w:cs="Times New Roman"/>
          <w:color w:val="auto"/>
          <w:sz w:val="26"/>
          <w:szCs w:val="26"/>
        </w:rPr>
      </w:pPr>
      <w:r w:rsidRPr="00122575">
        <w:rPr>
          <w:rStyle w:val="Strong"/>
          <w:rFonts w:ascii="Times New Roman" w:hAnsi="Times New Roman" w:cs="Times New Roman"/>
          <w:b w:val="0"/>
          <w:i/>
          <w:sz w:val="26"/>
          <w:szCs w:val="26"/>
          <w:lang w:val="vi-VN"/>
        </w:rPr>
        <w:t>Ba là,</w:t>
      </w:r>
      <w:r w:rsidRPr="00122575">
        <w:rPr>
          <w:rStyle w:val="Strong"/>
          <w:rFonts w:ascii="Times New Roman" w:hAnsi="Times New Roman" w:cs="Times New Roman"/>
          <w:b w:val="0"/>
          <w:sz w:val="26"/>
          <w:szCs w:val="26"/>
          <w:lang w:val="vi-VN"/>
        </w:rPr>
        <w:t xml:space="preserve"> b</w:t>
      </w:r>
      <w:r w:rsidRPr="00122575">
        <w:rPr>
          <w:rStyle w:val="Strong"/>
          <w:rFonts w:ascii="Times New Roman" w:hAnsi="Times New Roman" w:cs="Times New Roman"/>
          <w:b w:val="0"/>
          <w:sz w:val="26"/>
          <w:szCs w:val="26"/>
        </w:rPr>
        <w:t>ổ sung chế tài xử lý vi phạm cụ thể</w:t>
      </w:r>
      <w:r w:rsidRPr="00122575">
        <w:rPr>
          <w:rFonts w:ascii="Times New Roman" w:hAnsi="Times New Roman" w:cs="Times New Roman"/>
          <w:sz w:val="26"/>
          <w:szCs w:val="26"/>
        </w:rPr>
        <w:t xml:space="preserve"> trong các văn bản dưới luật, ví dụ: phạt hành chính, hạn chế cấp tín dụng trong tương lai hoặc áp dụng biện pháp khắc phục hậu quả đối với các ngân hàng cố tình cung cấp tín dụng cho dự án không đạt tiêu chuẩn xanh nhưng vẫn báo cáo là “xanh”</w:t>
      </w:r>
      <w:r w:rsidRPr="00122575">
        <w:rPr>
          <w:rStyle w:val="Heading1Char"/>
          <w:rFonts w:ascii="Times New Roman" w:hAnsi="Times New Roman" w:cs="Times New Roman"/>
          <w:color w:val="auto"/>
          <w:sz w:val="26"/>
          <w:szCs w:val="26"/>
        </w:rPr>
        <w:t xml:space="preserve"> </w:t>
      </w:r>
    </w:p>
    <w:p w:rsidR="007C01E2" w:rsidRPr="00122575" w:rsidRDefault="00620067" w:rsidP="001A1C33">
      <w:pPr>
        <w:widowControl w:val="0"/>
        <w:spacing w:after="0" w:line="288" w:lineRule="auto"/>
        <w:ind w:firstLine="567"/>
        <w:jc w:val="both"/>
        <w:rPr>
          <w:rFonts w:ascii="Times New Roman" w:hAnsi="Times New Roman" w:cs="Times New Roman"/>
          <w:sz w:val="26"/>
          <w:szCs w:val="26"/>
        </w:rPr>
      </w:pPr>
      <w:r w:rsidRPr="00122575">
        <w:rPr>
          <w:rStyle w:val="Strong"/>
          <w:rFonts w:ascii="Times New Roman" w:hAnsi="Times New Roman" w:cs="Times New Roman"/>
          <w:b w:val="0"/>
          <w:i/>
          <w:sz w:val="26"/>
          <w:szCs w:val="26"/>
          <w:lang w:val="vi-VN"/>
        </w:rPr>
        <w:t>Bốn là,</w:t>
      </w:r>
      <w:r w:rsidRPr="00122575">
        <w:rPr>
          <w:rStyle w:val="Strong"/>
          <w:rFonts w:ascii="Times New Roman" w:hAnsi="Times New Roman" w:cs="Times New Roman"/>
          <w:b w:val="0"/>
          <w:sz w:val="26"/>
          <w:szCs w:val="26"/>
          <w:lang w:val="vi-VN"/>
        </w:rPr>
        <w:t xml:space="preserve"> t</w:t>
      </w:r>
      <w:r w:rsidRPr="00122575">
        <w:rPr>
          <w:rStyle w:val="Strong"/>
          <w:rFonts w:ascii="Times New Roman" w:hAnsi="Times New Roman" w:cs="Times New Roman"/>
          <w:b w:val="0"/>
          <w:sz w:val="26"/>
          <w:szCs w:val="26"/>
        </w:rPr>
        <w:t>húc đẩy cơ chế kiểm toán xanh độc lập</w:t>
      </w:r>
      <w:r w:rsidRPr="00122575">
        <w:rPr>
          <w:rFonts w:ascii="Times New Roman" w:hAnsi="Times New Roman" w:cs="Times New Roman"/>
          <w:sz w:val="26"/>
          <w:szCs w:val="26"/>
        </w:rPr>
        <w:t xml:space="preserve"> do bên thứ ba thực hiện, nhằm đảm bảo tính khách quan trong đánh giá tín dụng xanh, đồng thời hỗ trợ Ngân hàng Nhà nước giảm tải khối lượng giám sát trực tiếp.</w:t>
      </w:r>
    </w:p>
    <w:p w:rsidR="00E52902" w:rsidRPr="00122575" w:rsidRDefault="00E52902" w:rsidP="001A1C33">
      <w:pPr>
        <w:widowControl w:val="0"/>
        <w:spacing w:after="0" w:line="288" w:lineRule="auto"/>
        <w:ind w:firstLine="567"/>
        <w:jc w:val="both"/>
        <w:rPr>
          <w:rFonts w:ascii="Times New Roman" w:hAnsi="Times New Roman" w:cs="Times New Roman"/>
          <w:sz w:val="26"/>
          <w:szCs w:val="26"/>
          <w:lang w:val="vi-VN"/>
        </w:rPr>
      </w:pPr>
      <w:r w:rsidRPr="00122575">
        <w:rPr>
          <w:rFonts w:ascii="Times New Roman" w:hAnsi="Times New Roman" w:cs="Times New Roman"/>
          <w:i/>
          <w:sz w:val="26"/>
          <w:szCs w:val="26"/>
          <w:lang w:val="vi-VN"/>
        </w:rPr>
        <w:t>Năm là,</w:t>
      </w:r>
      <w:r w:rsidRPr="00122575">
        <w:rPr>
          <w:rFonts w:ascii="Times New Roman" w:hAnsi="Times New Roman" w:cs="Times New Roman"/>
          <w:sz w:val="26"/>
          <w:szCs w:val="26"/>
          <w:lang w:val="vi-VN"/>
        </w:rPr>
        <w:t xml:space="preserve"> chú trọng giám sát hoạt động cho vay đối với khách hàng trong và sau vay</w:t>
      </w:r>
    </w:p>
    <w:p w:rsidR="006779C4" w:rsidRPr="00122575" w:rsidRDefault="006779C4" w:rsidP="001A1C33">
      <w:pPr>
        <w:pStyle w:val="Heading3"/>
        <w:spacing w:before="0" w:after="0" w:line="288" w:lineRule="auto"/>
        <w:ind w:firstLine="567"/>
        <w:jc w:val="both"/>
        <w:rPr>
          <w:rFonts w:ascii="Times New Roman" w:hAnsi="Times New Roman" w:cs="Times New Roman"/>
          <w:b/>
          <w:bCs/>
          <w:i/>
          <w:color w:val="auto"/>
          <w:sz w:val="26"/>
          <w:szCs w:val="26"/>
          <w:lang w:val="vi-VN"/>
        </w:rPr>
      </w:pPr>
      <w:bookmarkStart w:id="93" w:name="_Toc216511608"/>
      <w:r w:rsidRPr="00122575">
        <w:rPr>
          <w:rFonts w:ascii="Times New Roman" w:hAnsi="Times New Roman" w:cs="Times New Roman"/>
          <w:b/>
          <w:bCs/>
          <w:i/>
          <w:color w:val="auto"/>
          <w:sz w:val="26"/>
          <w:szCs w:val="26"/>
          <w:lang w:val="vi-VN"/>
        </w:rPr>
        <w:t>3.2.5. Ph</w:t>
      </w:r>
      <w:r w:rsidR="00880704" w:rsidRPr="00122575">
        <w:rPr>
          <w:rFonts w:ascii="Times New Roman" w:hAnsi="Times New Roman" w:cs="Times New Roman"/>
          <w:b/>
          <w:bCs/>
          <w:i/>
          <w:color w:val="auto"/>
          <w:sz w:val="26"/>
          <w:szCs w:val="26"/>
          <w:lang w:val="vi-VN"/>
        </w:rPr>
        <w:t>ố</w:t>
      </w:r>
      <w:r w:rsidRPr="00122575">
        <w:rPr>
          <w:rFonts w:ascii="Times New Roman" w:hAnsi="Times New Roman" w:cs="Times New Roman"/>
          <w:b/>
          <w:bCs/>
          <w:i/>
          <w:color w:val="auto"/>
          <w:sz w:val="26"/>
          <w:szCs w:val="26"/>
          <w:lang w:val="vi-VN"/>
        </w:rPr>
        <w:t>i hợp với các quỹ để triển khai hoạt động tín dụng xanh</w:t>
      </w:r>
      <w:bookmarkEnd w:id="93"/>
    </w:p>
    <w:p w:rsidR="006779C4" w:rsidRPr="00122575" w:rsidRDefault="006779C4"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kern w:val="0"/>
          <w:sz w:val="26"/>
          <w:szCs w:val="26"/>
          <w14:ligatures w14:val="none"/>
        </w:rPr>
        <w:t>Một thực tế hiện nay chúng ta dường như đang đẩy trách nhiệm hoạt động phát triển tín dụng xanh quá lớn cho các ngân hàng. Rõ ràng ngân hàng không thể và không đủ khả năng để tự thẩm định các yếu tố kỹ thuật phức tạp về mặt môi trường cũng như các vấn đề tài chính khác liên quan.</w:t>
      </w:r>
    </w:p>
    <w:p w:rsidR="00122575" w:rsidRPr="00122575" w:rsidRDefault="00122575">
      <w:pPr>
        <w:rPr>
          <w:rFonts w:ascii="Times New Roman" w:eastAsia="Times New Roman" w:hAnsi="Times New Roman" w:cs="Times New Roman"/>
          <w:b/>
          <w:kern w:val="0"/>
          <w:sz w:val="26"/>
          <w:szCs w:val="26"/>
          <w:lang w:val="vi-VN"/>
          <w14:ligatures w14:val="none"/>
        </w:rPr>
      </w:pPr>
      <w:r w:rsidRPr="00122575">
        <w:rPr>
          <w:rFonts w:ascii="Times New Roman" w:eastAsia="Times New Roman" w:hAnsi="Times New Roman" w:cs="Times New Roman"/>
          <w:b/>
          <w:kern w:val="0"/>
          <w:sz w:val="26"/>
          <w:szCs w:val="26"/>
          <w:lang w:val="vi-VN"/>
          <w14:ligatures w14:val="none"/>
        </w:rPr>
        <w:br w:type="page"/>
      </w:r>
    </w:p>
    <w:p w:rsidR="00836256" w:rsidRPr="00122575" w:rsidRDefault="00836256" w:rsidP="001A1C33">
      <w:pPr>
        <w:pStyle w:val="Heading1"/>
        <w:spacing w:before="0" w:after="0" w:line="288" w:lineRule="auto"/>
        <w:jc w:val="center"/>
        <w:rPr>
          <w:rFonts w:ascii="Times New Roman" w:eastAsia="Times New Roman" w:hAnsi="Times New Roman" w:cs="Times New Roman"/>
          <w:b/>
          <w:color w:val="auto"/>
          <w:kern w:val="0"/>
          <w:sz w:val="26"/>
          <w:szCs w:val="26"/>
          <w:lang w:val="vi-VN"/>
          <w14:ligatures w14:val="none"/>
        </w:rPr>
      </w:pPr>
      <w:bookmarkStart w:id="94" w:name="_Toc216511609"/>
      <w:r w:rsidRPr="00122575">
        <w:rPr>
          <w:rFonts w:ascii="Times New Roman" w:eastAsia="Times New Roman" w:hAnsi="Times New Roman" w:cs="Times New Roman"/>
          <w:b/>
          <w:color w:val="auto"/>
          <w:kern w:val="0"/>
          <w:sz w:val="26"/>
          <w:szCs w:val="26"/>
          <w:lang w:val="vi-VN"/>
          <w14:ligatures w14:val="none"/>
        </w:rPr>
        <w:lastRenderedPageBreak/>
        <w:t xml:space="preserve">Tiểu kết </w:t>
      </w:r>
      <w:r w:rsidR="00D07BBB" w:rsidRPr="00122575">
        <w:rPr>
          <w:rFonts w:ascii="Times New Roman" w:eastAsia="Times New Roman" w:hAnsi="Times New Roman" w:cs="Times New Roman"/>
          <w:b/>
          <w:color w:val="auto"/>
          <w:kern w:val="0"/>
          <w:sz w:val="26"/>
          <w:szCs w:val="26"/>
          <w:lang w:val="vi-VN"/>
          <w14:ligatures w14:val="none"/>
        </w:rPr>
        <w:t xml:space="preserve">Chương </w:t>
      </w:r>
      <w:r w:rsidRPr="00122575">
        <w:rPr>
          <w:rFonts w:ascii="Times New Roman" w:eastAsia="Times New Roman" w:hAnsi="Times New Roman" w:cs="Times New Roman"/>
          <w:b/>
          <w:color w:val="auto"/>
          <w:kern w:val="0"/>
          <w:sz w:val="26"/>
          <w:szCs w:val="26"/>
          <w:lang w:val="vi-VN"/>
          <w14:ligatures w14:val="none"/>
        </w:rPr>
        <w:t>3</w:t>
      </w:r>
      <w:bookmarkEnd w:id="94"/>
    </w:p>
    <w:p w:rsidR="002267A4" w:rsidRPr="00122575" w:rsidRDefault="002267A4" w:rsidP="001A1C33">
      <w:pPr>
        <w:pStyle w:val="NormalWeb"/>
        <w:spacing w:after="0" w:line="288" w:lineRule="auto"/>
        <w:ind w:firstLine="567"/>
        <w:jc w:val="both"/>
        <w:rPr>
          <w:rFonts w:eastAsia="Times New Roman"/>
          <w:kern w:val="0"/>
          <w:sz w:val="26"/>
          <w:szCs w:val="26"/>
          <w:lang w:val="vi-VN"/>
          <w14:ligatures w14:val="none"/>
        </w:rPr>
      </w:pPr>
    </w:p>
    <w:p w:rsidR="002F1A25" w:rsidRPr="00122575" w:rsidRDefault="002F1A25" w:rsidP="001A1C33">
      <w:pPr>
        <w:pStyle w:val="NormalWeb"/>
        <w:spacing w:after="0" w:line="288" w:lineRule="auto"/>
        <w:ind w:firstLine="567"/>
        <w:jc w:val="both"/>
        <w:rPr>
          <w:rFonts w:eastAsia="Times New Roman"/>
          <w:kern w:val="0"/>
          <w:sz w:val="26"/>
          <w:szCs w:val="26"/>
          <w14:ligatures w14:val="none"/>
        </w:rPr>
      </w:pPr>
      <w:r w:rsidRPr="00122575">
        <w:rPr>
          <w:rFonts w:eastAsia="Times New Roman"/>
          <w:kern w:val="0"/>
          <w:sz w:val="26"/>
          <w:szCs w:val="26"/>
          <w:lang w:val="vi-VN"/>
          <w14:ligatures w14:val="none"/>
        </w:rPr>
        <w:t>C</w:t>
      </w:r>
      <w:r w:rsidRPr="00122575">
        <w:rPr>
          <w:rFonts w:eastAsia="Times New Roman"/>
          <w:kern w:val="0"/>
          <w:sz w:val="26"/>
          <w:szCs w:val="26"/>
          <w14:ligatures w14:val="none"/>
        </w:rPr>
        <w:t xml:space="preserve">hương 3 đã phân tích, tổng hợp và đề xuất một hệ thống giải pháp nhằm </w:t>
      </w:r>
      <w:r w:rsidRPr="00122575">
        <w:rPr>
          <w:rFonts w:eastAsia="Times New Roman"/>
          <w:bCs/>
          <w:kern w:val="0"/>
          <w:sz w:val="26"/>
          <w:szCs w:val="26"/>
          <w14:ligatures w14:val="none"/>
        </w:rPr>
        <w:t>hoàn thiện pháp luật và nâng cao hiệu quả áp dụng pháp luật về tín dụng xanh của các ngân hàng</w:t>
      </w:r>
      <w:r w:rsidRPr="00122575">
        <w:rPr>
          <w:rFonts w:eastAsia="Times New Roman"/>
          <w:kern w:val="0"/>
          <w:sz w:val="26"/>
          <w:szCs w:val="26"/>
          <w14:ligatures w14:val="none"/>
        </w:rPr>
        <w:t>, tập trung cả về khía cạnh pháp lý lẫn thực tiễn tổ chức triển khai.</w:t>
      </w:r>
    </w:p>
    <w:p w:rsidR="002F1A25" w:rsidRPr="00122575" w:rsidRDefault="00415D23"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kern w:val="0"/>
          <w:sz w:val="26"/>
          <w:szCs w:val="26"/>
          <w14:ligatures w14:val="none"/>
        </w:rPr>
        <w:t>Các</w:t>
      </w:r>
      <w:r w:rsidRPr="00122575">
        <w:rPr>
          <w:rFonts w:ascii="Times New Roman" w:eastAsia="Times New Roman" w:hAnsi="Times New Roman" w:cs="Times New Roman"/>
          <w:bCs/>
          <w:kern w:val="0"/>
          <w:sz w:val="26"/>
          <w:szCs w:val="26"/>
          <w:lang w:val="vi-VN"/>
          <w14:ligatures w14:val="none"/>
        </w:rPr>
        <w:t xml:space="preserve"> giải pháp tập trung vào các nội dung chủ yếu sau: </w:t>
      </w:r>
      <w:r w:rsidR="002F1A25" w:rsidRPr="00122575">
        <w:rPr>
          <w:rFonts w:ascii="Times New Roman" w:eastAsia="Times New Roman" w:hAnsi="Times New Roman" w:cs="Times New Roman"/>
          <w:bCs/>
          <w:kern w:val="0"/>
          <w:sz w:val="26"/>
          <w:szCs w:val="26"/>
          <w14:ligatures w14:val="none"/>
        </w:rPr>
        <w:t>Thứ nhất, về hoàn thiện pháp luật về tín dụng xanh</w:t>
      </w:r>
      <w:r w:rsidR="002F1A25" w:rsidRPr="00122575">
        <w:rPr>
          <w:rFonts w:ascii="Times New Roman" w:eastAsia="Times New Roman" w:hAnsi="Times New Roman" w:cs="Times New Roman"/>
          <w:kern w:val="0"/>
          <w:sz w:val="26"/>
          <w:szCs w:val="26"/>
          <w14:ligatures w14:val="none"/>
        </w:rPr>
        <w:t>, chương nhấn mạnh cần xây dựng và ban hành các văn bản pháp luật chi tiết, hướng dẫn cụ thể việc thẩm định, cấp tín dụng xanh, đánh giá hiệu quả môi trường – xã hội và rủi ro tài chính của các dự án</w:t>
      </w:r>
      <w:r w:rsidRPr="00122575">
        <w:rPr>
          <w:rFonts w:ascii="Times New Roman" w:eastAsia="Times New Roman" w:hAnsi="Times New Roman" w:cs="Times New Roman"/>
          <w:kern w:val="0"/>
          <w:sz w:val="26"/>
          <w:szCs w:val="26"/>
          <w:lang w:val="vi-VN"/>
          <w14:ligatures w14:val="none"/>
        </w:rPr>
        <w:t>;</w:t>
      </w:r>
      <w:r w:rsidR="002F1A25" w:rsidRPr="00122575">
        <w:rPr>
          <w:rFonts w:ascii="Times New Roman" w:eastAsia="Times New Roman" w:hAnsi="Times New Roman" w:cs="Times New Roman"/>
          <w:kern w:val="0"/>
          <w:sz w:val="26"/>
          <w:szCs w:val="26"/>
          <w14:ligatures w14:val="none"/>
        </w:rPr>
        <w:t xml:space="preserve"> </w:t>
      </w:r>
      <w:r w:rsidR="002F1A25" w:rsidRPr="00122575">
        <w:rPr>
          <w:rFonts w:ascii="Times New Roman" w:eastAsia="Times New Roman" w:hAnsi="Times New Roman" w:cs="Times New Roman"/>
          <w:bCs/>
          <w:kern w:val="0"/>
          <w:sz w:val="26"/>
          <w:szCs w:val="26"/>
          <w14:ligatures w14:val="none"/>
        </w:rPr>
        <w:t>Thứ hai, về cơ chế ưu đãi và hỗ trợ</w:t>
      </w:r>
      <w:r w:rsidR="002F1A25" w:rsidRPr="00122575">
        <w:rPr>
          <w:rFonts w:ascii="Times New Roman" w:eastAsia="Times New Roman" w:hAnsi="Times New Roman" w:cs="Times New Roman"/>
          <w:kern w:val="0"/>
          <w:sz w:val="26"/>
          <w:szCs w:val="26"/>
          <w14:ligatures w14:val="none"/>
        </w:rPr>
        <w:t>, chương đề xuất hoàn thiện các chính sách khuyến khích tài chính – pháp lý nhằm thúc đẩy ngân hàng và khách hàng tham gia tín dụng xanh</w:t>
      </w:r>
      <w:r w:rsidRPr="00122575">
        <w:rPr>
          <w:rFonts w:ascii="Times New Roman" w:eastAsia="Times New Roman" w:hAnsi="Times New Roman" w:cs="Times New Roman"/>
          <w:kern w:val="0"/>
          <w:sz w:val="26"/>
          <w:szCs w:val="26"/>
          <w:lang w:val="vi-VN"/>
          <w14:ligatures w14:val="none"/>
        </w:rPr>
        <w:t>;</w:t>
      </w:r>
      <w:r w:rsidR="002F1A25" w:rsidRPr="00122575">
        <w:rPr>
          <w:rFonts w:ascii="Times New Roman" w:eastAsia="Times New Roman" w:hAnsi="Times New Roman" w:cs="Times New Roman"/>
          <w:kern w:val="0"/>
          <w:sz w:val="26"/>
          <w:szCs w:val="26"/>
          <w14:ligatures w14:val="none"/>
        </w:rPr>
        <w:t xml:space="preserve"> </w:t>
      </w:r>
      <w:r w:rsidR="002F1A25" w:rsidRPr="00122575">
        <w:rPr>
          <w:rFonts w:ascii="Times New Roman" w:eastAsia="Times New Roman" w:hAnsi="Times New Roman" w:cs="Times New Roman"/>
          <w:bCs/>
          <w:kern w:val="0"/>
          <w:sz w:val="26"/>
          <w:szCs w:val="26"/>
          <w14:ligatures w14:val="none"/>
        </w:rPr>
        <w:t>Thứ ba, về xây dựng bộ tiêu chí quốc gia về tín dụng xanh</w:t>
      </w:r>
      <w:r w:rsidR="002F1A25" w:rsidRPr="00122575">
        <w:rPr>
          <w:rFonts w:ascii="Times New Roman" w:eastAsia="Times New Roman" w:hAnsi="Times New Roman" w:cs="Times New Roman"/>
          <w:kern w:val="0"/>
          <w:sz w:val="26"/>
          <w:szCs w:val="26"/>
          <w14:ligatures w14:val="none"/>
        </w:rPr>
        <w:t>, việc ban hành một hệ thống tiêu chí thống nhất, minh bạch và khả thi là điều kiện tiên quyết để các ngân hàng áp dụng đồng bộ</w:t>
      </w:r>
      <w:r w:rsidRPr="00122575">
        <w:rPr>
          <w:rFonts w:ascii="Times New Roman" w:eastAsia="Times New Roman" w:hAnsi="Times New Roman" w:cs="Times New Roman"/>
          <w:kern w:val="0"/>
          <w:sz w:val="26"/>
          <w:szCs w:val="26"/>
          <w:lang w:val="vi-VN"/>
          <w14:ligatures w14:val="none"/>
        </w:rPr>
        <w:t>;</w:t>
      </w:r>
      <w:r w:rsidR="002F1A25" w:rsidRPr="00122575">
        <w:rPr>
          <w:rFonts w:ascii="Times New Roman" w:eastAsia="Times New Roman" w:hAnsi="Times New Roman" w:cs="Times New Roman"/>
          <w:kern w:val="0"/>
          <w:sz w:val="26"/>
          <w:szCs w:val="26"/>
          <w14:ligatures w14:val="none"/>
        </w:rPr>
        <w:t xml:space="preserve"> </w:t>
      </w:r>
      <w:r w:rsidR="002F1A25" w:rsidRPr="00122575">
        <w:rPr>
          <w:rFonts w:ascii="Times New Roman" w:eastAsia="Times New Roman" w:hAnsi="Times New Roman" w:cs="Times New Roman"/>
          <w:bCs/>
          <w:kern w:val="0"/>
          <w:sz w:val="26"/>
          <w:szCs w:val="26"/>
          <w14:ligatures w14:val="none"/>
        </w:rPr>
        <w:t>Thứ tư, về nâng cao hiệu quả áp dụng pháp luật trong ngân hàng</w:t>
      </w:r>
      <w:r w:rsidR="002F1A25" w:rsidRPr="00122575">
        <w:rPr>
          <w:rFonts w:ascii="Times New Roman" w:eastAsia="Times New Roman" w:hAnsi="Times New Roman" w:cs="Times New Roman"/>
          <w:kern w:val="0"/>
          <w:sz w:val="26"/>
          <w:szCs w:val="26"/>
          <w14:ligatures w14:val="none"/>
        </w:rPr>
        <w:t>, chương nhấn mạnh việc đào tạo và xây dựng đội ngũ cán bộ chuyên trách về tín dụng xanh, có năng lực thẩm định, giám sát, đánh giá và báo cáo dự án xanh. Đồng thời, cần phát triển các quy trình, hướng dẫn nội bộ và hệ thống kiểm soát nội bộ để đảm bảo các dự án xanh được thực hiện đúng quy định pháp luật và đạt hiệu quả kinh tế – xã hội.</w:t>
      </w:r>
    </w:p>
    <w:p w:rsidR="00D07BBB" w:rsidRPr="00122575" w:rsidRDefault="00D07BBB" w:rsidP="001A1C33">
      <w:pPr>
        <w:spacing w:after="0" w:line="288" w:lineRule="auto"/>
        <w:rPr>
          <w:rFonts w:ascii="Times New Roman" w:eastAsia="Times New Roman" w:hAnsi="Times New Roman" w:cs="Times New Roman"/>
          <w:b/>
          <w:kern w:val="0"/>
          <w:sz w:val="26"/>
          <w:szCs w:val="26"/>
          <w:lang w:val="vi-VN"/>
          <w14:ligatures w14:val="none"/>
        </w:rPr>
      </w:pPr>
      <w:r w:rsidRPr="00122575">
        <w:rPr>
          <w:rFonts w:ascii="Times New Roman" w:eastAsia="Times New Roman" w:hAnsi="Times New Roman" w:cs="Times New Roman"/>
          <w:b/>
          <w:kern w:val="0"/>
          <w:sz w:val="26"/>
          <w:szCs w:val="26"/>
          <w:lang w:val="vi-VN"/>
          <w14:ligatures w14:val="none"/>
        </w:rPr>
        <w:br w:type="page"/>
      </w:r>
    </w:p>
    <w:p w:rsidR="00710078" w:rsidRPr="00122575" w:rsidRDefault="00836256" w:rsidP="001A1C33">
      <w:pPr>
        <w:pStyle w:val="Heading1"/>
        <w:spacing w:before="0" w:after="0" w:line="288" w:lineRule="auto"/>
        <w:jc w:val="center"/>
        <w:rPr>
          <w:rFonts w:ascii="Times New Roman" w:eastAsia="Times New Roman" w:hAnsi="Times New Roman" w:cs="Times New Roman"/>
          <w:b/>
          <w:color w:val="auto"/>
          <w:kern w:val="0"/>
          <w:sz w:val="26"/>
          <w:szCs w:val="26"/>
          <w:lang w:val="vi-VN"/>
          <w14:ligatures w14:val="none"/>
        </w:rPr>
      </w:pPr>
      <w:bookmarkStart w:id="95" w:name="_Toc216511610"/>
      <w:r w:rsidRPr="00122575">
        <w:rPr>
          <w:rFonts w:ascii="Times New Roman" w:eastAsia="Times New Roman" w:hAnsi="Times New Roman" w:cs="Times New Roman"/>
          <w:b/>
          <w:color w:val="auto"/>
          <w:kern w:val="0"/>
          <w:sz w:val="26"/>
          <w:szCs w:val="26"/>
          <w:lang w:val="vi-VN"/>
          <w14:ligatures w14:val="none"/>
        </w:rPr>
        <w:lastRenderedPageBreak/>
        <w:t>KẾT LUẬN</w:t>
      </w:r>
      <w:bookmarkEnd w:id="95"/>
    </w:p>
    <w:p w:rsidR="002267A4" w:rsidRPr="00122575" w:rsidRDefault="002267A4" w:rsidP="001A1C33">
      <w:pPr>
        <w:spacing w:after="0" w:line="288" w:lineRule="auto"/>
        <w:ind w:firstLine="567"/>
        <w:jc w:val="both"/>
        <w:rPr>
          <w:rFonts w:ascii="Times New Roman" w:eastAsia="Times New Roman" w:hAnsi="Times New Roman" w:cs="Times New Roman"/>
          <w:kern w:val="0"/>
          <w:sz w:val="26"/>
          <w:szCs w:val="26"/>
          <w:lang w:val="vi-VN"/>
          <w14:ligatures w14:val="none"/>
        </w:rPr>
      </w:pPr>
    </w:p>
    <w:p w:rsidR="00975AE3" w:rsidRPr="00122575" w:rsidRDefault="00836256" w:rsidP="001A1C33">
      <w:pPr>
        <w:spacing w:after="0" w:line="288" w:lineRule="auto"/>
        <w:ind w:firstLine="567"/>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lang w:val="vi-VN"/>
          <w14:ligatures w14:val="none"/>
        </w:rPr>
        <w:t xml:space="preserve">Trong khuôn khổ </w:t>
      </w:r>
      <w:r w:rsidR="001F18AB" w:rsidRPr="00122575">
        <w:rPr>
          <w:rFonts w:ascii="Times New Roman" w:eastAsia="Times New Roman" w:hAnsi="Times New Roman" w:cs="Times New Roman"/>
          <w:kern w:val="0"/>
          <w:sz w:val="26"/>
          <w:szCs w:val="26"/>
          <w:lang w:val="vi-VN"/>
          <w14:ligatures w14:val="none"/>
        </w:rPr>
        <w:t xml:space="preserve">đề </w:t>
      </w:r>
      <w:r w:rsidR="00415D23" w:rsidRPr="00122575">
        <w:rPr>
          <w:rFonts w:ascii="Times New Roman" w:eastAsia="Times New Roman" w:hAnsi="Times New Roman" w:cs="Times New Roman"/>
          <w:kern w:val="0"/>
          <w:sz w:val="26"/>
          <w:szCs w:val="26"/>
          <w:lang w:val="vi-VN"/>
          <w14:ligatures w14:val="none"/>
        </w:rPr>
        <w:t>tài</w:t>
      </w:r>
      <w:r w:rsidR="001F18AB" w:rsidRPr="00122575">
        <w:rPr>
          <w:rFonts w:ascii="Times New Roman" w:eastAsia="Times New Roman" w:hAnsi="Times New Roman" w:cs="Times New Roman"/>
          <w:kern w:val="0"/>
          <w:sz w:val="26"/>
          <w:szCs w:val="26"/>
          <w:lang w:val="vi-VN"/>
          <w14:ligatures w14:val="none"/>
        </w:rPr>
        <w:t xml:space="preserve"> </w:t>
      </w:r>
      <w:r w:rsidRPr="00122575">
        <w:rPr>
          <w:rFonts w:ascii="Times New Roman" w:eastAsia="Times New Roman" w:hAnsi="Times New Roman" w:cs="Times New Roman"/>
          <w:kern w:val="0"/>
          <w:sz w:val="26"/>
          <w:szCs w:val="26"/>
          <w:lang w:val="vi-VN"/>
          <w14:ligatures w14:val="none"/>
        </w:rPr>
        <w:t>“</w:t>
      </w:r>
      <w:r w:rsidR="00975AE3" w:rsidRPr="00122575">
        <w:rPr>
          <w:rFonts w:ascii="Times New Roman" w:eastAsia="Times New Roman" w:hAnsi="Times New Roman" w:cs="Times New Roman"/>
          <w:kern w:val="0"/>
          <w:sz w:val="26"/>
          <w:szCs w:val="26"/>
          <w:lang w:val="vi-VN"/>
          <w14:ligatures w14:val="none"/>
        </w:rPr>
        <w:t>Pháp luật về tín dụng xanh của các ngân hàng”</w:t>
      </w:r>
      <w:r w:rsidR="001F18AB" w:rsidRPr="00122575">
        <w:rPr>
          <w:rFonts w:ascii="Times New Roman" w:eastAsia="Times New Roman" w:hAnsi="Times New Roman" w:cs="Times New Roman"/>
          <w:kern w:val="0"/>
          <w:sz w:val="26"/>
          <w:szCs w:val="26"/>
          <w:lang w:val="vi-VN"/>
          <w14:ligatures w14:val="none"/>
        </w:rPr>
        <w:t>, đề án</w:t>
      </w:r>
      <w:r w:rsidR="00975AE3" w:rsidRPr="00122575">
        <w:rPr>
          <w:rFonts w:ascii="Times New Roman" w:eastAsia="Times New Roman" w:hAnsi="Times New Roman" w:cs="Times New Roman"/>
          <w:kern w:val="0"/>
          <w:sz w:val="26"/>
          <w:szCs w:val="26"/>
          <w14:ligatures w14:val="none"/>
        </w:rPr>
        <w:t xml:space="preserve"> đã tập trung nghiên cứu toàn diện </w:t>
      </w:r>
      <w:r w:rsidR="00975AE3" w:rsidRPr="00122575">
        <w:rPr>
          <w:rFonts w:ascii="Times New Roman" w:eastAsia="Times New Roman" w:hAnsi="Times New Roman" w:cs="Times New Roman"/>
          <w:bCs/>
          <w:kern w:val="0"/>
          <w:sz w:val="26"/>
          <w:szCs w:val="26"/>
          <w14:ligatures w14:val="none"/>
        </w:rPr>
        <w:t>pháp luật về tín dụng xanh của các ngân hàn</w:t>
      </w:r>
      <w:r w:rsidR="00975AE3" w:rsidRPr="00122575">
        <w:rPr>
          <w:rFonts w:ascii="Times New Roman" w:eastAsia="Times New Roman" w:hAnsi="Times New Roman" w:cs="Times New Roman"/>
          <w:kern w:val="0"/>
          <w:sz w:val="26"/>
          <w:szCs w:val="26"/>
          <w14:ligatures w14:val="none"/>
        </w:rPr>
        <w:t>, từ cơ sở pháp lý, thực trạng triển khai đến đề xuất các giải pháp hoàn thiện và nâng cao hiệu quả áp dụng. Trên cơ sở phân tích các văn bản pháp luật hiện hành và thực tiễn hoạt động của các ngân hàng thương mại, có thể rút ra các kết luận tổng quát sau:</w:t>
      </w:r>
    </w:p>
    <w:p w:rsidR="00975AE3" w:rsidRPr="00122575" w:rsidRDefault="00975AE3"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14:ligatures w14:val="none"/>
        </w:rPr>
        <w:t>Thứ nhất</w:t>
      </w:r>
      <w:r w:rsidRPr="00122575">
        <w:rPr>
          <w:rFonts w:ascii="Times New Roman" w:eastAsia="Times New Roman" w:hAnsi="Times New Roman" w:cs="Times New Roman"/>
          <w:i/>
          <w:kern w:val="0"/>
          <w:sz w:val="26"/>
          <w:szCs w:val="26"/>
          <w14:ligatures w14:val="none"/>
        </w:rPr>
        <w:t>,</w:t>
      </w:r>
      <w:r w:rsidRPr="00122575">
        <w:rPr>
          <w:rFonts w:ascii="Times New Roman" w:eastAsia="Times New Roman" w:hAnsi="Times New Roman" w:cs="Times New Roman"/>
          <w:kern w:val="0"/>
          <w:sz w:val="26"/>
          <w:szCs w:val="26"/>
          <w14:ligatures w14:val="none"/>
        </w:rPr>
        <w:t xml:space="preserve"> về cơ sở pháp lý, pháp luật tín dụng xanh tại Việt Nam đã được hình thành và từng bước hoàn thiện. Các văn bản như Luật Ngân hàng Nhà nước, Luật Bảo vệ Môi trường, Luật Đầu tư, cùng các Thông tư, Quyết định hướng dẫn về tín dụng xanh đã tạo hành lang pháp lý cơ bản. Tuy nhiên, pháp luật hiện hành còn tồn tại một số hạn chế: các tiêu chí nhận diện dự án xanh chưa cụ thể và chưa đồng bộ với chuẩn mực quốc tế; chế tài xử lý vi phạm chưa đầy đủ, dẫn đến khó khăn trong việc giám sát, thực thi và bảo đảm hiệu quả kinh tế – xã hội của tín dụng xanh; đồng thời sự đồng bộ giữa các luật liên ngành còn hạn chế, gây khó khăn trong quá trình áp dụng thực tiễn.</w:t>
      </w:r>
    </w:p>
    <w:p w:rsidR="00975AE3" w:rsidRPr="00122575" w:rsidRDefault="00975AE3" w:rsidP="001A1C33">
      <w:pPr>
        <w:spacing w:after="0" w:line="288" w:lineRule="auto"/>
        <w:ind w:firstLine="567"/>
        <w:jc w:val="both"/>
        <w:rPr>
          <w:rFonts w:ascii="Times New Roman" w:eastAsia="Times New Roman" w:hAnsi="Times New Roman" w:cs="Times New Roman"/>
          <w:kern w:val="0"/>
          <w:sz w:val="26"/>
          <w:szCs w:val="26"/>
          <w14:ligatures w14:val="none"/>
        </w:rPr>
      </w:pPr>
      <w:r w:rsidRPr="00122575">
        <w:rPr>
          <w:rFonts w:ascii="Times New Roman" w:eastAsia="Times New Roman" w:hAnsi="Times New Roman" w:cs="Times New Roman"/>
          <w:bCs/>
          <w:i/>
          <w:kern w:val="0"/>
          <w:sz w:val="26"/>
          <w:szCs w:val="26"/>
          <w14:ligatures w14:val="none"/>
        </w:rPr>
        <w:t>Thứ hai</w:t>
      </w:r>
      <w:r w:rsidRPr="00122575">
        <w:rPr>
          <w:rFonts w:ascii="Times New Roman" w:eastAsia="Times New Roman" w:hAnsi="Times New Roman" w:cs="Times New Roman"/>
          <w:kern w:val="0"/>
          <w:sz w:val="26"/>
          <w:szCs w:val="26"/>
          <w14:ligatures w14:val="none"/>
        </w:rPr>
        <w:t>, về thực tiễn triển khai, các ngân hàng thương mại đã bắt đầu xây dựng quy trình thẩm định, phân loại dự án xanh và áp dụng các tiêu chí đánh giá rủi ro môi trường – xã hội. Tuy nhiên, việc triển khai còn chưa đồng đều giữa các ngân hàng; nhận thức và năng lực của cán bộ về tín dụng xanh chưa đồng bộ; việc giám sát, đánh giá hiệu quả dự án sau khi giải ngân còn hạn chế. Điều này cho thấy mặc dù pháp luật đã được ban hành, nhưng hiệu quả áp dụng trong thực tế vẫn chưa đạt mức tối ưu, ảnh hưởng trực tiếp đến khả năng thúc đẩy các dự án xanh và phát triển bền vững.</w:t>
      </w:r>
    </w:p>
    <w:p w:rsidR="006779C4" w:rsidRPr="00122575" w:rsidRDefault="00975AE3" w:rsidP="001A1C33">
      <w:pPr>
        <w:spacing w:after="0" w:line="288" w:lineRule="auto"/>
        <w:ind w:firstLine="567"/>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bCs/>
          <w:i/>
          <w:kern w:val="0"/>
          <w:sz w:val="26"/>
          <w:szCs w:val="26"/>
          <w14:ligatures w14:val="none"/>
        </w:rPr>
        <w:t>Thứ ba</w:t>
      </w:r>
      <w:r w:rsidRPr="00122575">
        <w:rPr>
          <w:rFonts w:ascii="Times New Roman" w:eastAsia="Times New Roman" w:hAnsi="Times New Roman" w:cs="Times New Roman"/>
          <w:kern w:val="0"/>
          <w:sz w:val="26"/>
          <w:szCs w:val="26"/>
          <w14:ligatures w14:val="none"/>
        </w:rPr>
        <w:t xml:space="preserve">, </w:t>
      </w:r>
      <w:r w:rsidR="001F18AB" w:rsidRPr="00122575">
        <w:rPr>
          <w:rFonts w:ascii="Times New Roman" w:eastAsia="Times New Roman" w:hAnsi="Times New Roman" w:cs="Times New Roman"/>
          <w:kern w:val="0"/>
          <w:sz w:val="26"/>
          <w:szCs w:val="26"/>
          <w14:ligatures w14:val="none"/>
        </w:rPr>
        <w:t>đề</w:t>
      </w:r>
      <w:r w:rsidR="001F18AB" w:rsidRPr="00122575">
        <w:rPr>
          <w:rFonts w:ascii="Times New Roman" w:eastAsia="Times New Roman" w:hAnsi="Times New Roman" w:cs="Times New Roman"/>
          <w:kern w:val="0"/>
          <w:sz w:val="26"/>
          <w:szCs w:val="26"/>
          <w:lang w:val="vi-VN"/>
          <w14:ligatures w14:val="none"/>
        </w:rPr>
        <w:t xml:space="preserve"> án </w:t>
      </w:r>
      <w:r w:rsidRPr="00122575">
        <w:rPr>
          <w:rFonts w:ascii="Times New Roman" w:eastAsia="Times New Roman" w:hAnsi="Times New Roman" w:cs="Times New Roman"/>
          <w:kern w:val="0"/>
          <w:sz w:val="26"/>
          <w:szCs w:val="26"/>
          <w14:ligatures w14:val="none"/>
        </w:rPr>
        <w:t>đã đề xuất một hệ thống giải pháp pháp lý và thực tiễn mang tính khả thi nhằm hoàn thiện pháp luật và nâng cao hiệu quả áp dụng tín dụng xanh. Các giải pháp chính bao gồm:</w:t>
      </w:r>
      <w:r w:rsidRPr="00122575">
        <w:rPr>
          <w:rFonts w:ascii="Times New Roman" w:eastAsia="Times New Roman" w:hAnsi="Times New Roman" w:cs="Times New Roman"/>
          <w:kern w:val="0"/>
          <w:sz w:val="26"/>
          <w:szCs w:val="26"/>
          <w:lang w:val="vi-VN"/>
          <w14:ligatures w14:val="none"/>
        </w:rPr>
        <w:t xml:space="preserve"> </w:t>
      </w:r>
      <w:r w:rsidRPr="00122575">
        <w:rPr>
          <w:rFonts w:ascii="Times New Roman" w:eastAsia="Times New Roman" w:hAnsi="Times New Roman" w:cs="Times New Roman"/>
          <w:bCs/>
          <w:kern w:val="0"/>
          <w:sz w:val="26"/>
          <w:szCs w:val="26"/>
          <w14:ligatures w14:val="none"/>
        </w:rPr>
        <w:t>Hoàn thiện khung pháp luật</w:t>
      </w:r>
      <w:r w:rsidRPr="00122575">
        <w:rPr>
          <w:rFonts w:ascii="Times New Roman" w:eastAsia="Times New Roman" w:hAnsi="Times New Roman" w:cs="Times New Roman"/>
          <w:kern w:val="0"/>
          <w:sz w:val="26"/>
          <w:szCs w:val="26"/>
          <w14:ligatures w14:val="none"/>
        </w:rPr>
        <w:t xml:space="preserve"> về tín dụng xanh, đồng bộ hóa các văn bản pháp luật liên ngành, xây dựng các chế tài xử lý vi phạm cụ thể và khả </w:t>
      </w:r>
      <w:r w:rsidRPr="00122575">
        <w:rPr>
          <w:rFonts w:ascii="Times New Roman" w:eastAsia="Times New Roman" w:hAnsi="Times New Roman" w:cs="Times New Roman"/>
          <w:kern w:val="0"/>
          <w:sz w:val="26"/>
          <w:szCs w:val="26"/>
          <w:lang w:val="vi-VN"/>
          <w14:ligatures w14:val="none"/>
        </w:rPr>
        <w:t xml:space="preserve">thi; </w:t>
      </w:r>
      <w:r w:rsidRPr="00122575">
        <w:rPr>
          <w:rFonts w:ascii="Times New Roman" w:eastAsia="Times New Roman" w:hAnsi="Times New Roman" w:cs="Times New Roman"/>
          <w:bCs/>
          <w:kern w:val="0"/>
          <w:sz w:val="26"/>
          <w:szCs w:val="26"/>
          <w14:ligatures w14:val="none"/>
        </w:rPr>
        <w:t>Xây dựng cơ chế ưu đãi tài chính – pháp lý</w:t>
      </w:r>
      <w:r w:rsidRPr="00122575">
        <w:rPr>
          <w:rFonts w:ascii="Times New Roman" w:eastAsia="Times New Roman" w:hAnsi="Times New Roman" w:cs="Times New Roman"/>
          <w:kern w:val="0"/>
          <w:sz w:val="26"/>
          <w:szCs w:val="26"/>
          <w14:ligatures w14:val="none"/>
        </w:rPr>
        <w:t xml:space="preserve">, bao gồm ưu đãi thuế, bảo lãnh tín dụng, hỗ trợ lãi suất, đồng thời kết hợp các quỹ phát triển xanh và chương trình hỗ trợ của Nhà </w:t>
      </w:r>
      <w:r w:rsidRPr="00122575">
        <w:rPr>
          <w:rFonts w:ascii="Times New Roman" w:eastAsia="Times New Roman" w:hAnsi="Times New Roman" w:cs="Times New Roman"/>
          <w:kern w:val="0"/>
          <w:sz w:val="26"/>
          <w:szCs w:val="26"/>
          <w:lang w:val="vi-VN"/>
          <w14:ligatures w14:val="none"/>
        </w:rPr>
        <w:t xml:space="preserve">nước; </w:t>
      </w:r>
      <w:r w:rsidRPr="00122575">
        <w:rPr>
          <w:rFonts w:ascii="Times New Roman" w:eastAsia="Times New Roman" w:hAnsi="Times New Roman" w:cs="Times New Roman"/>
          <w:bCs/>
          <w:kern w:val="0"/>
          <w:sz w:val="26"/>
          <w:szCs w:val="26"/>
          <w14:ligatures w14:val="none"/>
        </w:rPr>
        <w:t>Thiết lập bộ tiêu chí quốc gia về điều kiện cấp tín dụng xanh</w:t>
      </w:r>
      <w:r w:rsidRPr="00122575">
        <w:rPr>
          <w:rFonts w:ascii="Times New Roman" w:eastAsia="Times New Roman" w:hAnsi="Times New Roman" w:cs="Times New Roman"/>
          <w:kern w:val="0"/>
          <w:sz w:val="26"/>
          <w:szCs w:val="26"/>
          <w14:ligatures w14:val="none"/>
        </w:rPr>
        <w:t xml:space="preserve">, bao gồm tiêu chí đánh giá dự án xanh, rủi ro môi trường – xã hội, và tiêu chí giám sát sau giải </w:t>
      </w:r>
      <w:r w:rsidRPr="00122575">
        <w:rPr>
          <w:rFonts w:ascii="Times New Roman" w:eastAsia="Times New Roman" w:hAnsi="Times New Roman" w:cs="Times New Roman"/>
          <w:kern w:val="0"/>
          <w:sz w:val="26"/>
          <w:szCs w:val="26"/>
          <w:lang w:val="vi-VN"/>
          <w14:ligatures w14:val="none"/>
        </w:rPr>
        <w:t xml:space="preserve">ngân; </w:t>
      </w:r>
      <w:r w:rsidRPr="00122575">
        <w:rPr>
          <w:rFonts w:ascii="Times New Roman" w:eastAsia="Times New Roman" w:hAnsi="Times New Roman" w:cs="Times New Roman"/>
          <w:bCs/>
          <w:kern w:val="0"/>
          <w:sz w:val="26"/>
          <w:szCs w:val="26"/>
          <w14:ligatures w14:val="none"/>
        </w:rPr>
        <w:t>Nâng cao năng lực và đào tạo đội ngũ cán bộ chuyên trách</w:t>
      </w:r>
      <w:r w:rsidRPr="00122575">
        <w:rPr>
          <w:rFonts w:ascii="Times New Roman" w:eastAsia="Times New Roman" w:hAnsi="Times New Roman" w:cs="Times New Roman"/>
          <w:kern w:val="0"/>
          <w:sz w:val="26"/>
          <w:szCs w:val="26"/>
          <w14:ligatures w14:val="none"/>
        </w:rPr>
        <w:t xml:space="preserve"> về tín dụng xanh, đảm bảo khả năng thẩm định, giám sát, đánh giá và báo cáo dự án một cách minh bạch và hiệu quả</w:t>
      </w:r>
      <w:r w:rsidR="001F18AB" w:rsidRPr="00122575">
        <w:rPr>
          <w:rFonts w:ascii="Times New Roman" w:eastAsia="Times New Roman" w:hAnsi="Times New Roman" w:cs="Times New Roman"/>
          <w:kern w:val="0"/>
          <w:sz w:val="26"/>
          <w:szCs w:val="26"/>
          <w:lang w:val="vi-VN"/>
          <w14:ligatures w14:val="none"/>
        </w:rPr>
        <w:t>.</w:t>
      </w:r>
    </w:p>
    <w:p w:rsidR="005F4E31" w:rsidRPr="00122575" w:rsidRDefault="005F4E31" w:rsidP="001A1C33">
      <w:pPr>
        <w:spacing w:after="0" w:line="288" w:lineRule="auto"/>
        <w:rPr>
          <w:rFonts w:ascii="Times New Roman" w:hAnsi="Times New Roman" w:cs="Times New Roman"/>
          <w:b/>
          <w:bCs/>
          <w:sz w:val="26"/>
          <w:szCs w:val="26"/>
        </w:rPr>
      </w:pPr>
    </w:p>
    <w:p w:rsidR="00D07BBB" w:rsidRPr="00122575" w:rsidRDefault="00D07BBB" w:rsidP="001A1C33">
      <w:pPr>
        <w:widowControl w:val="0"/>
        <w:spacing w:after="0" w:line="288" w:lineRule="auto"/>
        <w:ind w:left="2160" w:firstLine="720"/>
        <w:jc w:val="both"/>
        <w:rPr>
          <w:rFonts w:ascii="Times New Roman" w:hAnsi="Times New Roman" w:cs="Times New Roman"/>
          <w:b/>
          <w:bCs/>
          <w:sz w:val="26"/>
          <w:szCs w:val="26"/>
        </w:rPr>
        <w:sectPr w:rsidR="00D07BBB" w:rsidRPr="00122575" w:rsidSect="001A1C33">
          <w:footerReference w:type="default" r:id="rId11"/>
          <w:footerReference w:type="first" r:id="rId12"/>
          <w:pgSz w:w="11907" w:h="16840" w:code="9"/>
          <w:pgMar w:top="1418" w:right="1134" w:bottom="1418" w:left="1701" w:header="992" w:footer="720" w:gutter="0"/>
          <w:pgNumType w:start="1"/>
          <w:cols w:space="720"/>
          <w:titlePg/>
          <w:docGrid w:linePitch="360"/>
        </w:sectPr>
      </w:pPr>
    </w:p>
    <w:p w:rsidR="00C169C1" w:rsidRPr="00122575" w:rsidRDefault="00C169C1" w:rsidP="001A1C33">
      <w:pPr>
        <w:widowControl w:val="0"/>
        <w:spacing w:after="0" w:line="288" w:lineRule="auto"/>
        <w:jc w:val="center"/>
        <w:rPr>
          <w:rFonts w:ascii="Times New Roman" w:hAnsi="Times New Roman" w:cs="Times New Roman"/>
          <w:b/>
          <w:bCs/>
          <w:sz w:val="26"/>
          <w:szCs w:val="26"/>
        </w:rPr>
      </w:pPr>
      <w:r w:rsidRPr="00122575">
        <w:rPr>
          <w:rFonts w:ascii="Times New Roman" w:hAnsi="Times New Roman" w:cs="Times New Roman"/>
          <w:b/>
          <w:bCs/>
          <w:sz w:val="26"/>
          <w:szCs w:val="26"/>
        </w:rPr>
        <w:lastRenderedPageBreak/>
        <w:t>DANH MỤC TÀI LIỆU THAM KHẢO</w:t>
      </w:r>
    </w:p>
    <w:p w:rsidR="00B71223" w:rsidRPr="00122575" w:rsidRDefault="00B71223" w:rsidP="001A1C33">
      <w:pPr>
        <w:widowControl w:val="0"/>
        <w:spacing w:after="0" w:line="288" w:lineRule="auto"/>
        <w:ind w:left="2160" w:firstLine="720"/>
        <w:jc w:val="both"/>
        <w:rPr>
          <w:rFonts w:ascii="Times New Roman" w:hAnsi="Times New Roman" w:cs="Times New Roman"/>
          <w:b/>
          <w:bCs/>
          <w:sz w:val="26"/>
          <w:szCs w:val="26"/>
        </w:rPr>
      </w:pPr>
    </w:p>
    <w:p w:rsidR="00C169C1" w:rsidRPr="00122575" w:rsidRDefault="00563B14" w:rsidP="001A1C33">
      <w:pPr>
        <w:pStyle w:val="ListParagraph"/>
        <w:widowControl w:val="0"/>
        <w:spacing w:after="0" w:line="288" w:lineRule="auto"/>
        <w:ind w:left="567"/>
        <w:jc w:val="both"/>
        <w:rPr>
          <w:rFonts w:ascii="Times New Roman" w:hAnsi="Times New Roman" w:cs="Times New Roman"/>
          <w:b/>
          <w:bCs/>
          <w:sz w:val="26"/>
          <w:szCs w:val="26"/>
        </w:rPr>
      </w:pPr>
      <w:r w:rsidRPr="00122575">
        <w:rPr>
          <w:rFonts w:ascii="Times New Roman" w:hAnsi="Times New Roman" w:cs="Times New Roman"/>
          <w:b/>
          <w:bCs/>
          <w:sz w:val="26"/>
          <w:szCs w:val="26"/>
          <w:lang w:val="vi-VN"/>
        </w:rPr>
        <w:t>I</w:t>
      </w:r>
      <w:r w:rsidR="00C169C1" w:rsidRPr="00122575">
        <w:rPr>
          <w:rFonts w:ascii="Times New Roman" w:hAnsi="Times New Roman" w:cs="Times New Roman"/>
          <w:b/>
          <w:bCs/>
          <w:sz w:val="26"/>
          <w:szCs w:val="26"/>
        </w:rPr>
        <w:t>. Văn bản pháp luật</w:t>
      </w:r>
    </w:p>
    <w:p w:rsidR="009A3E6A" w:rsidRPr="00122575" w:rsidRDefault="009A3E6A"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eastAsia="Times New Roman" w:hAnsi="Times New Roman" w:cs="Times New Roman"/>
          <w:kern w:val="0"/>
          <w:sz w:val="26"/>
          <w:szCs w:val="26"/>
          <w14:ligatures w14:val="none"/>
        </w:rPr>
        <w:t>Chỉ thị số 03/CT-NHNN ngày 24/3/2015 của Ngân hàng Nhà nước về việc tăng cường quản lý rủi ro môi trường - xã hội trong cấp tín dụng.</w:t>
      </w:r>
    </w:p>
    <w:p w:rsidR="009A3E6A" w:rsidRPr="00122575" w:rsidRDefault="009A3E6A"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pacing w:val="-4"/>
          <w:sz w:val="26"/>
          <w:szCs w:val="26"/>
        </w:rPr>
        <w:t>Kế hoạch hành động của ngành Ngân hàng thực hiện Chiến lược quốc gia về tăng trưởng xanh Ban hành kèm Quyết định số 1604/QĐ-NHNN ngày 07/10/2021.</w:t>
      </w:r>
    </w:p>
    <w:p w:rsidR="00C169C1"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 xml:space="preserve">Luật bảo vệ môi trường năm 2020. </w:t>
      </w:r>
    </w:p>
    <w:p w:rsidR="00C169C1"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Luật các tổ chức tín dụng năm 2024.</w:t>
      </w:r>
    </w:p>
    <w:p w:rsidR="009A3E6A" w:rsidRPr="00122575" w:rsidRDefault="009A3E6A" w:rsidP="001A1C33">
      <w:pPr>
        <w:pStyle w:val="ListParagraph"/>
        <w:numPr>
          <w:ilvl w:val="0"/>
          <w:numId w:val="20"/>
        </w:numPr>
        <w:spacing w:after="0" w:line="288" w:lineRule="auto"/>
        <w:jc w:val="both"/>
        <w:rPr>
          <w:rFonts w:ascii="Times New Roman" w:hAnsi="Times New Roman" w:cs="Times New Roman"/>
          <w:sz w:val="26"/>
          <w:szCs w:val="26"/>
          <w:lang w:val="vi-VN"/>
        </w:rPr>
      </w:pPr>
      <w:r w:rsidRPr="00122575">
        <w:rPr>
          <w:rFonts w:ascii="Times New Roman" w:hAnsi="Times New Roman" w:cs="Times New Roman"/>
          <w:sz w:val="26"/>
          <w:szCs w:val="26"/>
        </w:rPr>
        <w:t>Quyết định số 1604/QĐ-NHNN ngày 07/8/2018</w:t>
      </w:r>
      <w:r w:rsidRPr="00122575">
        <w:rPr>
          <w:rFonts w:ascii="Times New Roman" w:hAnsi="Times New Roman" w:cs="Times New Roman"/>
          <w:sz w:val="26"/>
          <w:szCs w:val="26"/>
          <w:lang w:val="vi-VN"/>
        </w:rPr>
        <w:t xml:space="preserve"> của Ngân hàng Nhà nước về việc phê duyệt đề án phát triển ngân hàng xanh tại Việt Nam</w:t>
      </w:r>
    </w:p>
    <w:p w:rsidR="009A3E6A" w:rsidRPr="00122575" w:rsidRDefault="009A3E6A" w:rsidP="001A1C33">
      <w:pPr>
        <w:pStyle w:val="ListParagraph"/>
        <w:widowControl w:val="0"/>
        <w:numPr>
          <w:ilvl w:val="0"/>
          <w:numId w:val="20"/>
        </w:numPr>
        <w:spacing w:after="0" w:line="288" w:lineRule="auto"/>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bCs/>
          <w:kern w:val="0"/>
          <w:sz w:val="26"/>
          <w:szCs w:val="26"/>
          <w14:ligatures w14:val="none"/>
        </w:rPr>
        <w:t>Quyết định số 1658/QĐ-TTg ngày 01/10/2021</w:t>
      </w:r>
      <w:r w:rsidRPr="00122575">
        <w:rPr>
          <w:rFonts w:ascii="Times New Roman" w:eastAsia="Times New Roman" w:hAnsi="Times New Roman" w:cs="Times New Roman"/>
          <w:bCs/>
          <w:kern w:val="0"/>
          <w:sz w:val="26"/>
          <w:szCs w:val="26"/>
          <w:lang w:val="vi-VN"/>
          <w14:ligatures w14:val="none"/>
        </w:rPr>
        <w:t xml:space="preserve"> phê duyệt chiến lược quốc gia về tăng trưởng xanh giai đoạn 2021-2030, tầm nhìn 2050</w:t>
      </w:r>
    </w:p>
    <w:p w:rsidR="009A3E6A" w:rsidRPr="00122575" w:rsidRDefault="00C169C1" w:rsidP="001A1C33">
      <w:pPr>
        <w:pStyle w:val="ListParagraph"/>
        <w:widowControl w:val="0"/>
        <w:numPr>
          <w:ilvl w:val="0"/>
          <w:numId w:val="20"/>
        </w:numPr>
        <w:spacing w:after="0" w:line="288" w:lineRule="auto"/>
        <w:jc w:val="both"/>
        <w:rPr>
          <w:rFonts w:ascii="Times New Roman" w:eastAsia="Times New Roman" w:hAnsi="Times New Roman" w:cs="Times New Roman"/>
          <w:kern w:val="0"/>
          <w:sz w:val="26"/>
          <w:szCs w:val="26"/>
          <w:lang w:val="vi-VN"/>
          <w14:ligatures w14:val="none"/>
        </w:rPr>
      </w:pPr>
      <w:r w:rsidRPr="00122575">
        <w:rPr>
          <w:rFonts w:ascii="Times New Roman" w:hAnsi="Times New Roman" w:cs="Times New Roman"/>
          <w:sz w:val="26"/>
          <w:szCs w:val="26"/>
        </w:rPr>
        <w:t>Quyết định số 882/QĐ-TTg ngày 22/7/2022 về Kế hoạch hành động quốc gia về tăng trưởng xanh giai đoạn 2021 – 2030.</w:t>
      </w:r>
    </w:p>
    <w:p w:rsidR="009A3E6A" w:rsidRPr="00122575" w:rsidRDefault="009A3E6A" w:rsidP="001A1C33">
      <w:pPr>
        <w:pStyle w:val="ListParagraph"/>
        <w:numPr>
          <w:ilvl w:val="0"/>
          <w:numId w:val="20"/>
        </w:numPr>
        <w:spacing w:after="0" w:line="288" w:lineRule="auto"/>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lang w:val="vi-VN"/>
          <w14:ligatures w14:val="none"/>
        </w:rPr>
        <w:t>Quyết định số 21/2025/QĐ-TTg ngày 4/7/2025 quy định tiêu chí môi trường và việc xác nhận dự án đầu tư thuộc danh mục phân loại xanh</w:t>
      </w:r>
    </w:p>
    <w:p w:rsidR="009A3E6A" w:rsidRPr="00122575" w:rsidRDefault="009A3E6A" w:rsidP="001A1C33">
      <w:pPr>
        <w:pStyle w:val="ListParagraph"/>
        <w:widowControl w:val="0"/>
        <w:numPr>
          <w:ilvl w:val="0"/>
          <w:numId w:val="20"/>
        </w:numPr>
        <w:spacing w:after="0" w:line="288" w:lineRule="auto"/>
        <w:jc w:val="both"/>
        <w:rPr>
          <w:rFonts w:ascii="Times New Roman" w:eastAsia="Times New Roman" w:hAnsi="Times New Roman" w:cs="Times New Roman"/>
          <w:kern w:val="0"/>
          <w:sz w:val="26"/>
          <w:szCs w:val="26"/>
          <w:lang w:val="vi-VN"/>
          <w14:ligatures w14:val="none"/>
        </w:rPr>
      </w:pPr>
      <w:r w:rsidRPr="00122575">
        <w:rPr>
          <w:rFonts w:ascii="Times New Roman" w:eastAsia="Times New Roman" w:hAnsi="Times New Roman" w:cs="Times New Roman"/>
          <w:kern w:val="0"/>
          <w:sz w:val="26"/>
          <w:szCs w:val="26"/>
          <w14:ligatures w14:val="none"/>
        </w:rPr>
        <w:t>Thông tư số 17/2022/TT-NHNN ngày 23/12/2022</w:t>
      </w:r>
      <w:r w:rsidRPr="00122575">
        <w:rPr>
          <w:rFonts w:ascii="Times New Roman" w:eastAsia="Times New Roman" w:hAnsi="Times New Roman" w:cs="Times New Roman"/>
          <w:kern w:val="0"/>
          <w:sz w:val="26"/>
          <w:szCs w:val="26"/>
          <w:lang w:val="vi-VN"/>
          <w14:ligatures w14:val="none"/>
        </w:rPr>
        <w:t xml:space="preserve"> hướng dẫn thực hiện quản lý rủi ro về môi trường trong hoạt động cấp tín dụng của tổ chức tín dụng, chi nhánh ngân hàng nước ngoài</w:t>
      </w:r>
    </w:p>
    <w:p w:rsidR="009A3E6A" w:rsidRPr="00122575" w:rsidRDefault="009A3E6A" w:rsidP="001A1C33">
      <w:pPr>
        <w:pStyle w:val="ListParagraph"/>
        <w:numPr>
          <w:ilvl w:val="0"/>
          <w:numId w:val="20"/>
        </w:numPr>
        <w:spacing w:after="0" w:line="288" w:lineRule="auto"/>
        <w:jc w:val="both"/>
        <w:rPr>
          <w:rFonts w:ascii="Times New Roman" w:hAnsi="Times New Roman" w:cs="Times New Roman"/>
          <w:spacing w:val="-6"/>
          <w:sz w:val="26"/>
          <w:szCs w:val="26"/>
          <w:lang w:val="vi-VN"/>
        </w:rPr>
      </w:pPr>
      <w:r w:rsidRPr="00122575">
        <w:rPr>
          <w:rFonts w:ascii="Times New Roman" w:hAnsi="Times New Roman" w:cs="Times New Roman"/>
          <w:spacing w:val="-6"/>
          <w:sz w:val="26"/>
          <w:szCs w:val="26"/>
          <w:lang w:val="vi-VN"/>
        </w:rPr>
        <w:t>VBMA (2024), Báo cáo thường niên, Báo cáo thị trường trái phiếu Việt Nam 2024.</w:t>
      </w:r>
    </w:p>
    <w:p w:rsidR="00C169C1" w:rsidRPr="00122575" w:rsidRDefault="00563B14" w:rsidP="001A1C33">
      <w:pPr>
        <w:widowControl w:val="0"/>
        <w:spacing w:after="0" w:line="288" w:lineRule="auto"/>
        <w:ind w:firstLine="567"/>
        <w:jc w:val="both"/>
        <w:rPr>
          <w:rFonts w:ascii="Times New Roman" w:hAnsi="Times New Roman" w:cs="Times New Roman"/>
          <w:b/>
          <w:bCs/>
          <w:sz w:val="26"/>
          <w:szCs w:val="26"/>
        </w:rPr>
      </w:pPr>
      <w:r w:rsidRPr="00122575">
        <w:rPr>
          <w:rFonts w:ascii="Times New Roman" w:hAnsi="Times New Roman" w:cs="Times New Roman"/>
          <w:b/>
          <w:bCs/>
          <w:sz w:val="26"/>
          <w:szCs w:val="26"/>
          <w:lang w:val="vi-VN"/>
        </w:rPr>
        <w:t>II</w:t>
      </w:r>
      <w:r w:rsidR="00C169C1" w:rsidRPr="00122575">
        <w:rPr>
          <w:rFonts w:ascii="Times New Roman" w:hAnsi="Times New Roman" w:cs="Times New Roman"/>
          <w:b/>
          <w:bCs/>
          <w:sz w:val="26"/>
          <w:szCs w:val="26"/>
        </w:rPr>
        <w:t>. Tài liệu tham khảo</w:t>
      </w:r>
    </w:p>
    <w:p w:rsidR="00563B14" w:rsidRPr="00122575" w:rsidRDefault="00563B14" w:rsidP="001A1C33">
      <w:pPr>
        <w:widowControl w:val="0"/>
        <w:spacing w:after="0" w:line="288" w:lineRule="auto"/>
        <w:ind w:firstLine="567"/>
        <w:jc w:val="both"/>
        <w:rPr>
          <w:rFonts w:ascii="Times New Roman" w:hAnsi="Times New Roman" w:cs="Times New Roman"/>
          <w:b/>
          <w:bCs/>
          <w:i/>
          <w:sz w:val="26"/>
          <w:szCs w:val="26"/>
          <w:lang w:val="vi-VN"/>
        </w:rPr>
      </w:pPr>
      <w:r w:rsidRPr="00122575">
        <w:rPr>
          <w:rFonts w:ascii="Times New Roman" w:hAnsi="Times New Roman" w:cs="Times New Roman"/>
          <w:b/>
          <w:bCs/>
          <w:i/>
          <w:sz w:val="26"/>
          <w:szCs w:val="26"/>
          <w:lang w:val="vi-VN"/>
        </w:rPr>
        <w:t>2.1 Tài liệu tham khảo bằng tiếng Việt</w:t>
      </w:r>
    </w:p>
    <w:p w:rsidR="00F22F73"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pacing w:val="4"/>
          <w:sz w:val="26"/>
          <w:szCs w:val="26"/>
        </w:rPr>
        <w:t xml:space="preserve">Nguyễn Xuân Bang (2023), </w:t>
      </w:r>
      <w:r w:rsidRPr="00122575">
        <w:rPr>
          <w:rFonts w:ascii="Times New Roman" w:hAnsi="Times New Roman" w:cs="Times New Roman"/>
          <w:i/>
          <w:iCs/>
          <w:spacing w:val="4"/>
          <w:sz w:val="26"/>
          <w:szCs w:val="26"/>
        </w:rPr>
        <w:t>Pháp luật về phòng ngừa và xử lý rủi ro trong hoạt động cấp tín dụng của các ngân hàng thương mại ở Việt Nam</w:t>
      </w:r>
      <w:r w:rsidRPr="00122575">
        <w:rPr>
          <w:rFonts w:ascii="Times New Roman" w:hAnsi="Times New Roman" w:cs="Times New Roman"/>
          <w:spacing w:val="4"/>
          <w:sz w:val="26"/>
          <w:szCs w:val="26"/>
        </w:rPr>
        <w:t xml:space="preserve">, Nxb Tư pháp, Hà Nội. </w:t>
      </w:r>
    </w:p>
    <w:p w:rsidR="00F22F73"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 xml:space="preserve">Nguyễn Lê Châu (2023), </w:t>
      </w:r>
      <w:r w:rsidRPr="00122575">
        <w:rPr>
          <w:rFonts w:ascii="Times New Roman" w:hAnsi="Times New Roman" w:cs="Times New Roman"/>
          <w:i/>
          <w:iCs/>
          <w:sz w:val="26"/>
          <w:szCs w:val="26"/>
        </w:rPr>
        <w:t>Pháp luật về hợp đồng tín dụng ngân hàng qua thực tiễn tại ngân hàng ở Quảng Trị</w:t>
      </w:r>
      <w:r w:rsidRPr="00122575">
        <w:rPr>
          <w:rFonts w:ascii="Times New Roman" w:hAnsi="Times New Roman" w:cs="Times New Roman"/>
          <w:sz w:val="26"/>
          <w:szCs w:val="26"/>
        </w:rPr>
        <w:t>, Luận văn thạc sĩ luật kinh tế, Trường Đại học Luật Huế.</w:t>
      </w:r>
    </w:p>
    <w:p w:rsidR="001F18AB" w:rsidRPr="00122575" w:rsidRDefault="001F18AB"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shd w:val="clear" w:color="auto" w:fill="FFFFFF"/>
        </w:rPr>
        <w:t>Phan</w:t>
      </w:r>
      <w:r w:rsidRPr="00122575">
        <w:rPr>
          <w:rFonts w:ascii="Times New Roman" w:hAnsi="Times New Roman" w:cs="Times New Roman"/>
          <w:sz w:val="26"/>
          <w:szCs w:val="26"/>
          <w:shd w:val="clear" w:color="auto" w:fill="FFFFFF"/>
          <w:lang w:val="vi-VN"/>
        </w:rPr>
        <w:t xml:space="preserve"> Thị Cúc</w:t>
      </w:r>
      <w:r w:rsidRPr="00122575">
        <w:rPr>
          <w:rFonts w:ascii="Times New Roman" w:hAnsi="Times New Roman" w:cs="Times New Roman"/>
          <w:sz w:val="26"/>
          <w:szCs w:val="26"/>
          <w:shd w:val="clear" w:color="auto" w:fill="FFFFFF"/>
        </w:rPr>
        <w:t>, Đỗ</w:t>
      </w:r>
      <w:r w:rsidRPr="00122575">
        <w:rPr>
          <w:rFonts w:ascii="Times New Roman" w:hAnsi="Times New Roman" w:cs="Times New Roman"/>
          <w:sz w:val="26"/>
          <w:szCs w:val="26"/>
          <w:shd w:val="clear" w:color="auto" w:fill="FFFFFF"/>
          <w:lang w:val="vi-VN"/>
        </w:rPr>
        <w:t xml:space="preserve"> Đoan Trang, Ngô Thị Phương Dung</w:t>
      </w:r>
      <w:r w:rsidRPr="00122575">
        <w:rPr>
          <w:rFonts w:ascii="Times New Roman" w:hAnsi="Times New Roman" w:cs="Times New Roman"/>
          <w:sz w:val="26"/>
          <w:szCs w:val="26"/>
          <w:shd w:val="clear" w:color="auto" w:fill="FFFFFF"/>
        </w:rPr>
        <w:t xml:space="preserve"> (2025)</w:t>
      </w:r>
      <w:r w:rsidRPr="00122575">
        <w:rPr>
          <w:rFonts w:ascii="Times New Roman" w:hAnsi="Times New Roman" w:cs="Times New Roman"/>
          <w:sz w:val="26"/>
          <w:szCs w:val="26"/>
          <w:shd w:val="clear" w:color="auto" w:fill="FFFFFF"/>
          <w:lang w:val="vi-VN"/>
        </w:rPr>
        <w:t>,</w:t>
      </w:r>
      <w:r w:rsidRPr="00122575">
        <w:rPr>
          <w:rFonts w:ascii="Times New Roman" w:hAnsi="Times New Roman" w:cs="Times New Roman"/>
          <w:sz w:val="26"/>
          <w:szCs w:val="26"/>
          <w:shd w:val="clear" w:color="auto" w:fill="FFFFFF"/>
        </w:rPr>
        <w:t xml:space="preserve"> </w:t>
      </w:r>
      <w:r w:rsidRPr="00122575">
        <w:rPr>
          <w:rFonts w:ascii="Times New Roman" w:hAnsi="Times New Roman" w:cs="Times New Roman"/>
          <w:i/>
          <w:iCs/>
          <w:sz w:val="26"/>
          <w:szCs w:val="26"/>
          <w:shd w:val="clear" w:color="auto" w:fill="FFFFFF"/>
        </w:rPr>
        <w:t>Gỡ bỏ rào cản phát triển tín dụng xanh tại các ngân hàng thương mại Việt Nam</w:t>
      </w:r>
      <w:r w:rsidRPr="00122575">
        <w:rPr>
          <w:rFonts w:ascii="Times New Roman" w:hAnsi="Times New Roman" w:cs="Times New Roman"/>
          <w:sz w:val="26"/>
          <w:szCs w:val="26"/>
          <w:shd w:val="clear" w:color="auto" w:fill="FFFFFF"/>
          <w:lang w:val="vi-VN"/>
        </w:rPr>
        <w:t>,</w:t>
      </w:r>
      <w:r w:rsidRPr="00122575">
        <w:rPr>
          <w:rFonts w:ascii="Times New Roman" w:hAnsi="Times New Roman" w:cs="Times New Roman"/>
          <w:sz w:val="26"/>
          <w:szCs w:val="26"/>
          <w:shd w:val="clear" w:color="auto" w:fill="FFFFFF"/>
        </w:rPr>
        <w:t> Tạp Chí Khoa học Và kỹ thuật trường Đại học Bình Dương, 7 (4).</w:t>
      </w:r>
    </w:p>
    <w:p w:rsidR="00F22F73"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 xml:space="preserve">Viên Thế Giang, Võ Thị Mỹ Hương (2019), </w:t>
      </w:r>
      <w:r w:rsidRPr="00122575">
        <w:rPr>
          <w:rFonts w:ascii="Times New Roman" w:hAnsi="Times New Roman" w:cs="Times New Roman"/>
          <w:i/>
          <w:iCs/>
          <w:sz w:val="26"/>
          <w:szCs w:val="26"/>
        </w:rPr>
        <w:t>Chính sách phát triển tín dụng xanh và những vấn đề đặt ra trong các quy định pháp luật về mở rộng tín dụng</w:t>
      </w:r>
      <w:r w:rsidRPr="00122575">
        <w:rPr>
          <w:rFonts w:ascii="Times New Roman" w:hAnsi="Times New Roman" w:cs="Times New Roman"/>
          <w:sz w:val="26"/>
          <w:szCs w:val="26"/>
        </w:rPr>
        <w:t>, Tạp chí Ngân hàng, số 23.</w:t>
      </w:r>
    </w:p>
    <w:p w:rsidR="00F22F73"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lang w:val="nl-NL"/>
        </w:rPr>
        <w:t xml:space="preserve">Lê Thị Khánh Hoà (2024), </w:t>
      </w:r>
      <w:hyperlink r:id="rId13" w:history="1">
        <w:r w:rsidRPr="00122575">
          <w:rPr>
            <w:rFonts w:ascii="Times New Roman" w:hAnsi="Times New Roman" w:cs="Times New Roman"/>
            <w:i/>
            <w:iCs/>
            <w:sz w:val="26"/>
            <w:szCs w:val="26"/>
            <w:lang w:val="nl-NL"/>
          </w:rPr>
          <w:t>Vướng mắc trong quy định pháp luật về tín dụng xanh, ngân hàng xanh và một số kiến nghị hoàn thiện</w:t>
        </w:r>
        <w:r w:rsidRPr="00122575">
          <w:rPr>
            <w:rFonts w:ascii="Times New Roman" w:hAnsi="Times New Roman" w:cs="Times New Roman"/>
            <w:sz w:val="26"/>
            <w:szCs w:val="26"/>
            <w:lang w:val="nl-NL"/>
          </w:rPr>
          <w:t>, Tạp chí Dân chủ và Pháp luật, số tháng 5 (404)</w:t>
        </w:r>
      </w:hyperlink>
      <w:r w:rsidRPr="00122575">
        <w:rPr>
          <w:rFonts w:ascii="Times New Roman" w:hAnsi="Times New Roman" w:cs="Times New Roman"/>
          <w:bCs/>
          <w:sz w:val="26"/>
          <w:szCs w:val="26"/>
        </w:rPr>
        <w:t>.</w:t>
      </w:r>
    </w:p>
    <w:p w:rsidR="001F18AB"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 xml:space="preserve">Lại Văn Mạnh, Phan Mai Linh, Tạ Đức Bình (2023), </w:t>
      </w:r>
      <w:r w:rsidRPr="00122575">
        <w:rPr>
          <w:rFonts w:ascii="Times New Roman" w:hAnsi="Times New Roman" w:cs="Times New Roman"/>
          <w:i/>
          <w:iCs/>
          <w:sz w:val="26"/>
          <w:szCs w:val="26"/>
        </w:rPr>
        <w:t xml:space="preserve">Khung pháp lý cho thị </w:t>
      </w:r>
      <w:r w:rsidRPr="00122575">
        <w:rPr>
          <w:rFonts w:ascii="Times New Roman" w:hAnsi="Times New Roman" w:cs="Times New Roman"/>
          <w:i/>
          <w:iCs/>
          <w:sz w:val="26"/>
          <w:szCs w:val="26"/>
        </w:rPr>
        <w:lastRenderedPageBreak/>
        <w:t>trường tín dụng xanh, trái phiếu xanh trong pháp luật bảo vệ môi trường ở Việt Nam</w:t>
      </w:r>
      <w:r w:rsidRPr="00122575">
        <w:rPr>
          <w:rFonts w:ascii="Times New Roman" w:hAnsi="Times New Roman" w:cs="Times New Roman"/>
          <w:sz w:val="26"/>
          <w:szCs w:val="26"/>
        </w:rPr>
        <w:t>, Tạp chí Ánh sáng và cuộc sống, số 164.</w:t>
      </w:r>
    </w:p>
    <w:p w:rsidR="009A3E6A" w:rsidRPr="00122575" w:rsidRDefault="009A3E6A"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Lại</w:t>
      </w:r>
      <w:r w:rsidRPr="00122575">
        <w:rPr>
          <w:rFonts w:ascii="Times New Roman" w:hAnsi="Times New Roman" w:cs="Times New Roman"/>
          <w:sz w:val="26"/>
          <w:szCs w:val="26"/>
          <w:lang w:val="vi-VN"/>
        </w:rPr>
        <w:t xml:space="preserve"> Văn Mạnh, Mai Thế Toàn, Tạ Đức Bình, Nguyễn Thanh Hải, Nguyễn Thiên Hương (2022), </w:t>
      </w:r>
      <w:r w:rsidRPr="00122575">
        <w:rPr>
          <w:rFonts w:ascii="Times New Roman" w:hAnsi="Times New Roman" w:cs="Times New Roman"/>
          <w:i/>
          <w:iCs/>
          <w:sz w:val="26"/>
          <w:szCs w:val="26"/>
        </w:rPr>
        <w:t>Khung pháp lý thị trường tín dụng xanh, trái phiếu xanh trong pháp luật bảo vệ môi trường ở Việt Nam</w:t>
      </w:r>
      <w:r w:rsidRPr="00122575">
        <w:rPr>
          <w:rFonts w:ascii="Times New Roman" w:hAnsi="Times New Roman" w:cs="Times New Roman"/>
          <w:sz w:val="26"/>
          <w:szCs w:val="26"/>
          <w:lang w:val="vi-VN"/>
        </w:rPr>
        <w:t xml:space="preserve">, </w:t>
      </w:r>
      <w:r w:rsidRPr="00122575">
        <w:rPr>
          <w:rFonts w:ascii="Times New Roman" w:hAnsi="Times New Roman" w:cs="Times New Roman"/>
          <w:sz w:val="26"/>
          <w:szCs w:val="26"/>
          <w:shd w:val="clear" w:color="auto" w:fill="FFFFFF"/>
        </w:rPr>
        <w:t>Tạp chí Môi trường số 1/2022</w:t>
      </w:r>
      <w:r w:rsidRPr="00122575">
        <w:rPr>
          <w:rFonts w:ascii="Times New Roman" w:hAnsi="Times New Roman" w:cs="Times New Roman"/>
          <w:sz w:val="26"/>
          <w:szCs w:val="26"/>
          <w:shd w:val="clear" w:color="auto" w:fill="FFFFFF"/>
          <w:lang w:val="vi-VN"/>
        </w:rPr>
        <w:t>.</w:t>
      </w:r>
    </w:p>
    <w:p w:rsidR="001F18AB" w:rsidRPr="00122575" w:rsidRDefault="00CF4D42"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lang w:val="vi-VN"/>
        </w:rPr>
        <w:t xml:space="preserve">Bùi Khắc Hoài Phương (2021), </w:t>
      </w:r>
      <w:r w:rsidRPr="00122575">
        <w:rPr>
          <w:rFonts w:ascii="Times New Roman" w:hAnsi="Times New Roman" w:cs="Times New Roman"/>
          <w:i/>
          <w:sz w:val="26"/>
          <w:szCs w:val="26"/>
          <w:lang w:val="vi-VN"/>
        </w:rPr>
        <w:t xml:space="preserve">Giải pháp phát triển bến vững ngân hàng thương mại Việt Nam, </w:t>
      </w:r>
      <w:r w:rsidRPr="00122575">
        <w:rPr>
          <w:rFonts w:ascii="Times New Roman" w:hAnsi="Times New Roman" w:cs="Times New Roman"/>
          <w:sz w:val="26"/>
          <w:szCs w:val="26"/>
          <w:lang w:val="vi-VN"/>
        </w:rPr>
        <w:t>Tạp chí ngân hàng.</w:t>
      </w:r>
    </w:p>
    <w:p w:rsidR="001F18AB" w:rsidRPr="00122575" w:rsidRDefault="00C169C1"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bCs/>
          <w:sz w:val="26"/>
          <w:szCs w:val="26"/>
        </w:rPr>
        <w:t xml:space="preserve"> </w:t>
      </w:r>
      <w:r w:rsidRPr="00122575">
        <w:rPr>
          <w:rFonts w:ascii="Times New Roman" w:hAnsi="Times New Roman" w:cs="Times New Roman"/>
          <w:sz w:val="26"/>
          <w:szCs w:val="26"/>
        </w:rPr>
        <w:t xml:space="preserve">Phạm Thị Tuyết Trinh, Nguyễn Thị Hồng Vinh (2025), </w:t>
      </w:r>
      <w:r w:rsidRPr="00122575">
        <w:rPr>
          <w:rFonts w:ascii="Times New Roman" w:hAnsi="Times New Roman" w:cs="Times New Roman"/>
          <w:i/>
          <w:iCs/>
          <w:sz w:val="26"/>
          <w:szCs w:val="26"/>
        </w:rPr>
        <w:t>Quản lý rủi ro biến đổi khí hậu trong hoạt động tín dụng tại các ngân hàng thương mại Việt Nam</w:t>
      </w:r>
      <w:r w:rsidRPr="00122575">
        <w:rPr>
          <w:rFonts w:ascii="Times New Roman" w:hAnsi="Times New Roman" w:cs="Times New Roman"/>
          <w:sz w:val="26"/>
          <w:szCs w:val="26"/>
        </w:rPr>
        <w:t xml:space="preserve">, Tạp chí Kinh tế và phát triển, số 331. </w:t>
      </w:r>
    </w:p>
    <w:p w:rsidR="001F18AB" w:rsidRPr="00122575" w:rsidRDefault="001F18AB" w:rsidP="001A1C33">
      <w:pPr>
        <w:pStyle w:val="ListParagraph"/>
        <w:numPr>
          <w:ilvl w:val="0"/>
          <w:numId w:val="20"/>
        </w:numPr>
        <w:spacing w:after="0" w:line="288" w:lineRule="auto"/>
        <w:jc w:val="both"/>
        <w:rPr>
          <w:rFonts w:ascii="Times New Roman" w:hAnsi="Times New Roman" w:cs="Times New Roman"/>
          <w:sz w:val="26"/>
          <w:szCs w:val="26"/>
          <w:lang w:val="vi-VN"/>
        </w:rPr>
      </w:pPr>
      <w:r w:rsidRPr="00122575">
        <w:rPr>
          <w:rFonts w:ascii="Times New Roman" w:hAnsi="Times New Roman" w:cs="Times New Roman"/>
          <w:sz w:val="26"/>
          <w:szCs w:val="26"/>
        </w:rPr>
        <w:t>Trần</w:t>
      </w:r>
      <w:r w:rsidRPr="00122575">
        <w:rPr>
          <w:rFonts w:ascii="Times New Roman" w:hAnsi="Times New Roman" w:cs="Times New Roman"/>
          <w:sz w:val="26"/>
          <w:szCs w:val="26"/>
          <w:lang w:val="vi-VN"/>
        </w:rPr>
        <w:t xml:space="preserve"> Bá Tước (1993), </w:t>
      </w:r>
      <w:r w:rsidRPr="00122575">
        <w:rPr>
          <w:rFonts w:ascii="Times New Roman" w:hAnsi="Times New Roman" w:cs="Times New Roman"/>
          <w:i/>
          <w:iCs/>
          <w:sz w:val="26"/>
          <w:szCs w:val="26"/>
          <w:lang w:val="vi-VN"/>
        </w:rPr>
        <w:t>Từ điển kinh tế thị trường</w:t>
      </w:r>
      <w:r w:rsidRPr="00122575">
        <w:rPr>
          <w:rFonts w:ascii="Times New Roman" w:hAnsi="Times New Roman" w:cs="Times New Roman"/>
          <w:sz w:val="26"/>
          <w:szCs w:val="26"/>
          <w:lang w:val="vi-VN"/>
        </w:rPr>
        <w:t>, Nhà xuất bản trẻ TP Hồ Chí Minh</w:t>
      </w:r>
    </w:p>
    <w:p w:rsidR="00F22F73" w:rsidRPr="00122575" w:rsidRDefault="00F22F73"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 xml:space="preserve">Ngô Hải Vi (2024), </w:t>
      </w:r>
      <w:r w:rsidRPr="00122575">
        <w:rPr>
          <w:rFonts w:ascii="Times New Roman" w:hAnsi="Times New Roman" w:cs="Times New Roman"/>
          <w:i/>
          <w:iCs/>
          <w:sz w:val="26"/>
          <w:szCs w:val="26"/>
        </w:rPr>
        <w:t>Áp dụng pháp luật về tín dụng xanh qua thực tiễn tại các ngân hàng thương mại</w:t>
      </w:r>
      <w:r w:rsidRPr="00122575">
        <w:rPr>
          <w:rFonts w:ascii="Times New Roman" w:hAnsi="Times New Roman" w:cs="Times New Roman"/>
          <w:sz w:val="26"/>
          <w:szCs w:val="26"/>
        </w:rPr>
        <w:t xml:space="preserve">, Đề án thạc sĩ luật, Trường Đại học Luật thành phố Hồ Chí Minh. </w:t>
      </w:r>
    </w:p>
    <w:p w:rsidR="00F22F73" w:rsidRPr="00122575" w:rsidRDefault="00F22F73" w:rsidP="001A1C33">
      <w:pPr>
        <w:widowControl w:val="0"/>
        <w:spacing w:after="0" w:line="288" w:lineRule="auto"/>
        <w:ind w:firstLine="567"/>
        <w:jc w:val="both"/>
        <w:rPr>
          <w:rFonts w:ascii="Times New Roman" w:hAnsi="Times New Roman" w:cs="Times New Roman"/>
          <w:b/>
          <w:bCs/>
          <w:i/>
          <w:iCs/>
          <w:sz w:val="26"/>
          <w:szCs w:val="26"/>
          <w:lang w:val="vi-VN"/>
        </w:rPr>
      </w:pPr>
      <w:r w:rsidRPr="00122575">
        <w:rPr>
          <w:rFonts w:ascii="Times New Roman" w:hAnsi="Times New Roman" w:cs="Times New Roman"/>
          <w:b/>
          <w:bCs/>
          <w:i/>
          <w:iCs/>
          <w:sz w:val="26"/>
          <w:szCs w:val="26"/>
          <w:lang w:val="vi-VN"/>
        </w:rPr>
        <w:t>2.2. Tài liệu tham khảo bằng tiếng nước ngoài</w:t>
      </w:r>
    </w:p>
    <w:p w:rsidR="001F18AB" w:rsidRPr="00122575" w:rsidRDefault="00F22F73" w:rsidP="001A1C33">
      <w:pPr>
        <w:pStyle w:val="ListParagraph"/>
        <w:widowControl w:val="0"/>
        <w:numPr>
          <w:ilvl w:val="0"/>
          <w:numId w:val="20"/>
        </w:numPr>
        <w:spacing w:after="0" w:line="288" w:lineRule="auto"/>
        <w:jc w:val="both"/>
        <w:rPr>
          <w:rFonts w:ascii="Times New Roman" w:hAnsi="Times New Roman" w:cs="Times New Roman"/>
          <w:sz w:val="26"/>
          <w:szCs w:val="26"/>
        </w:rPr>
      </w:pPr>
      <w:r w:rsidRPr="00122575">
        <w:rPr>
          <w:rFonts w:ascii="Times New Roman" w:hAnsi="Times New Roman" w:cs="Times New Roman"/>
          <w:sz w:val="26"/>
          <w:szCs w:val="26"/>
        </w:rPr>
        <w:t xml:space="preserve">Huong, V. T. M. (2022), </w:t>
      </w:r>
      <w:r w:rsidRPr="00122575">
        <w:rPr>
          <w:rFonts w:ascii="Times New Roman" w:hAnsi="Times New Roman" w:cs="Times New Roman"/>
          <w:i/>
          <w:iCs/>
          <w:sz w:val="26"/>
          <w:szCs w:val="26"/>
        </w:rPr>
        <w:t>Green credit according to laws and regulations in Vietnam</w:t>
      </w:r>
      <w:r w:rsidRPr="00122575">
        <w:rPr>
          <w:rFonts w:ascii="Times New Roman" w:hAnsi="Times New Roman" w:cs="Times New Roman"/>
          <w:sz w:val="26"/>
          <w:szCs w:val="26"/>
        </w:rPr>
        <w:t>, Lex Humana (ISSN 2175-0947), 14(2).</w:t>
      </w:r>
    </w:p>
    <w:p w:rsidR="001F18AB" w:rsidRPr="00122575" w:rsidRDefault="00F22F73" w:rsidP="001A1C33">
      <w:pPr>
        <w:pStyle w:val="ListParagraph"/>
        <w:widowControl w:val="0"/>
        <w:numPr>
          <w:ilvl w:val="0"/>
          <w:numId w:val="20"/>
        </w:numPr>
        <w:spacing w:after="0" w:line="288" w:lineRule="auto"/>
        <w:jc w:val="both"/>
        <w:rPr>
          <w:rFonts w:ascii="Times New Roman" w:hAnsi="Times New Roman" w:cs="Times New Roman"/>
          <w:sz w:val="26"/>
          <w:szCs w:val="26"/>
        </w:rPr>
      </w:pPr>
      <w:r w:rsidRPr="00122575">
        <w:rPr>
          <w:rFonts w:ascii="Times New Roman" w:hAnsi="Times New Roman" w:cs="Times New Roman"/>
          <w:spacing w:val="2"/>
          <w:sz w:val="26"/>
          <w:szCs w:val="26"/>
        </w:rPr>
        <w:t xml:space="preserve">Quynh, P. T. N. (2024), </w:t>
      </w:r>
      <w:r w:rsidRPr="00122575">
        <w:rPr>
          <w:rFonts w:ascii="Times New Roman" w:hAnsi="Times New Roman" w:cs="Times New Roman"/>
          <w:i/>
          <w:iCs/>
          <w:spacing w:val="2"/>
          <w:sz w:val="26"/>
          <w:szCs w:val="26"/>
        </w:rPr>
        <w:t>Vietnamese Legal Framework for Green Credit: A Decade Towards Sustainability</w:t>
      </w:r>
      <w:r w:rsidRPr="00122575">
        <w:rPr>
          <w:rFonts w:ascii="Times New Roman" w:hAnsi="Times New Roman" w:cs="Times New Roman"/>
          <w:spacing w:val="2"/>
          <w:sz w:val="26"/>
          <w:szCs w:val="26"/>
        </w:rPr>
        <w:t>, In 2nd International Conference on Advance Research in Social and Economic Science (ICARSE 2023), Atlantis Press.</w:t>
      </w:r>
    </w:p>
    <w:p w:rsidR="001F18AB" w:rsidRPr="00122575" w:rsidRDefault="00CF4D42" w:rsidP="001A1C33">
      <w:pPr>
        <w:pStyle w:val="ListParagraph"/>
        <w:widowControl w:val="0"/>
        <w:numPr>
          <w:ilvl w:val="0"/>
          <w:numId w:val="20"/>
        </w:numPr>
        <w:spacing w:after="0" w:line="288" w:lineRule="auto"/>
        <w:jc w:val="both"/>
        <w:rPr>
          <w:rFonts w:ascii="Times New Roman" w:hAnsi="Times New Roman" w:cs="Times New Roman"/>
          <w:sz w:val="26"/>
          <w:szCs w:val="26"/>
        </w:rPr>
      </w:pPr>
      <w:r w:rsidRPr="00122575">
        <w:rPr>
          <w:rFonts w:ascii="Times New Roman" w:hAnsi="Times New Roman" w:cs="Times New Roman"/>
          <w:sz w:val="26"/>
          <w:szCs w:val="26"/>
        </w:rPr>
        <w:t xml:space="preserve">Tien, N. D. (2024), </w:t>
      </w:r>
      <w:r w:rsidRPr="00122575">
        <w:rPr>
          <w:rFonts w:ascii="Times New Roman" w:hAnsi="Times New Roman" w:cs="Times New Roman"/>
          <w:i/>
          <w:iCs/>
          <w:sz w:val="26"/>
          <w:szCs w:val="26"/>
        </w:rPr>
        <w:t>Green Credit in Vietnam: Policies and Practices</w:t>
      </w:r>
      <w:r w:rsidRPr="00122575">
        <w:rPr>
          <w:rFonts w:ascii="Times New Roman" w:hAnsi="Times New Roman" w:cs="Times New Roman"/>
          <w:sz w:val="26"/>
          <w:szCs w:val="26"/>
        </w:rPr>
        <w:t>, In Green Management: A New Paradigm in the World of Business, Emerald Publishing Limited</w:t>
      </w:r>
      <w:r w:rsidRPr="00122575">
        <w:rPr>
          <w:rFonts w:ascii="Times New Roman" w:hAnsi="Times New Roman" w:cs="Times New Roman"/>
          <w:bCs/>
          <w:sz w:val="26"/>
          <w:szCs w:val="26"/>
        </w:rPr>
        <w:t>.</w:t>
      </w:r>
    </w:p>
    <w:p w:rsidR="00CF4D42" w:rsidRPr="00122575" w:rsidRDefault="00CF4D42" w:rsidP="001A1C33">
      <w:pPr>
        <w:pStyle w:val="ListParagraph"/>
        <w:widowControl w:val="0"/>
        <w:numPr>
          <w:ilvl w:val="0"/>
          <w:numId w:val="20"/>
        </w:numPr>
        <w:spacing w:after="0" w:line="288" w:lineRule="auto"/>
        <w:jc w:val="both"/>
        <w:rPr>
          <w:rFonts w:ascii="Times New Roman" w:hAnsi="Times New Roman" w:cs="Times New Roman"/>
          <w:sz w:val="26"/>
          <w:szCs w:val="26"/>
        </w:rPr>
      </w:pPr>
      <w:r w:rsidRPr="00122575">
        <w:rPr>
          <w:rFonts w:ascii="Times New Roman" w:hAnsi="Times New Roman" w:cs="Times New Roman"/>
          <w:sz w:val="26"/>
          <w:szCs w:val="26"/>
        </w:rPr>
        <w:t xml:space="preserve">Zhou, X.Y, Caldecott, B.L., Hoepner, AGF., &amp; Wang, Y. (2022), </w:t>
      </w:r>
      <w:r w:rsidRPr="00122575">
        <w:rPr>
          <w:rFonts w:ascii="Times New Roman" w:hAnsi="Times New Roman" w:cs="Times New Roman"/>
          <w:i/>
          <w:iCs/>
          <w:sz w:val="26"/>
          <w:szCs w:val="26"/>
        </w:rPr>
        <w:t>Bank Green Lending and Credit Risk: An Empirical Analysis of China’s Green Credit Policy</w:t>
      </w:r>
      <w:r w:rsidRPr="00122575">
        <w:rPr>
          <w:rFonts w:ascii="Times New Roman" w:hAnsi="Times New Roman" w:cs="Times New Roman"/>
          <w:sz w:val="26"/>
          <w:szCs w:val="26"/>
        </w:rPr>
        <w:t>, Business Strategy and the Environment, 31(4)</w:t>
      </w:r>
      <w:r w:rsidRPr="00122575">
        <w:rPr>
          <w:rFonts w:ascii="Times New Roman" w:hAnsi="Times New Roman" w:cs="Times New Roman"/>
          <w:sz w:val="26"/>
          <w:szCs w:val="26"/>
          <w:lang w:val="vi-VN"/>
        </w:rPr>
        <w:t>.</w:t>
      </w:r>
      <w:r w:rsidRPr="00122575">
        <w:rPr>
          <w:rFonts w:ascii="Times New Roman" w:hAnsi="Times New Roman" w:cs="Times New Roman"/>
          <w:sz w:val="26"/>
          <w:szCs w:val="26"/>
        </w:rPr>
        <w:t xml:space="preserve"> </w:t>
      </w:r>
    </w:p>
    <w:p w:rsidR="00CF4D42" w:rsidRPr="00122575" w:rsidRDefault="00563B14" w:rsidP="001A1C33">
      <w:pPr>
        <w:widowControl w:val="0"/>
        <w:spacing w:after="0" w:line="288" w:lineRule="auto"/>
        <w:ind w:firstLine="567"/>
        <w:jc w:val="both"/>
        <w:rPr>
          <w:rFonts w:ascii="Times New Roman" w:hAnsi="Times New Roman" w:cs="Times New Roman"/>
          <w:b/>
          <w:i/>
          <w:sz w:val="26"/>
          <w:szCs w:val="26"/>
          <w:lang w:val="vi-VN"/>
        </w:rPr>
      </w:pPr>
      <w:r w:rsidRPr="00122575">
        <w:rPr>
          <w:rFonts w:ascii="Times New Roman" w:hAnsi="Times New Roman" w:cs="Times New Roman"/>
          <w:b/>
          <w:i/>
          <w:sz w:val="26"/>
          <w:szCs w:val="26"/>
          <w:lang w:val="vi-VN"/>
        </w:rPr>
        <w:t>2.</w:t>
      </w:r>
      <w:r w:rsidR="00F22F73" w:rsidRPr="00122575">
        <w:rPr>
          <w:rFonts w:ascii="Times New Roman" w:hAnsi="Times New Roman" w:cs="Times New Roman"/>
          <w:b/>
          <w:i/>
          <w:sz w:val="26"/>
          <w:szCs w:val="26"/>
          <w:lang w:val="vi-VN"/>
        </w:rPr>
        <w:t>3.</w:t>
      </w:r>
      <w:r w:rsidRPr="00122575">
        <w:rPr>
          <w:rFonts w:ascii="Times New Roman" w:hAnsi="Times New Roman" w:cs="Times New Roman"/>
          <w:b/>
          <w:i/>
          <w:sz w:val="26"/>
          <w:szCs w:val="26"/>
          <w:lang w:val="vi-VN"/>
        </w:rPr>
        <w:t xml:space="preserve"> Tài liệu tham khả</w:t>
      </w:r>
      <w:r w:rsidR="00CF4D42" w:rsidRPr="00122575">
        <w:rPr>
          <w:rFonts w:ascii="Times New Roman" w:hAnsi="Times New Roman" w:cs="Times New Roman"/>
          <w:b/>
          <w:i/>
          <w:sz w:val="26"/>
          <w:szCs w:val="26"/>
          <w:lang w:val="vi-VN"/>
        </w:rPr>
        <w:t>o</w:t>
      </w:r>
      <w:r w:rsidRPr="00122575">
        <w:rPr>
          <w:rFonts w:ascii="Times New Roman" w:hAnsi="Times New Roman" w:cs="Times New Roman"/>
          <w:b/>
          <w:i/>
          <w:sz w:val="26"/>
          <w:szCs w:val="26"/>
          <w:lang w:val="vi-VN"/>
        </w:rPr>
        <w:t xml:space="preserve"> trên Website, thông tin điện tử</w:t>
      </w:r>
    </w:p>
    <w:p w:rsidR="009A3E6A" w:rsidRPr="00122575" w:rsidRDefault="009A3E6A" w:rsidP="001A1C33">
      <w:pPr>
        <w:pStyle w:val="ListParagraph"/>
        <w:widowControl w:val="0"/>
        <w:numPr>
          <w:ilvl w:val="0"/>
          <w:numId w:val="20"/>
        </w:numPr>
        <w:spacing w:after="0" w:line="288" w:lineRule="auto"/>
        <w:jc w:val="both"/>
        <w:rPr>
          <w:rFonts w:ascii="Times New Roman" w:hAnsi="Times New Roman" w:cs="Times New Roman"/>
          <w:bCs/>
          <w:sz w:val="26"/>
          <w:szCs w:val="26"/>
        </w:rPr>
      </w:pPr>
      <w:r w:rsidRPr="00122575">
        <w:rPr>
          <w:rFonts w:ascii="Times New Roman" w:hAnsi="Times New Roman" w:cs="Times New Roman"/>
          <w:sz w:val="26"/>
          <w:szCs w:val="26"/>
        </w:rPr>
        <w:t xml:space="preserve">Phúc Anh (2025), </w:t>
      </w:r>
      <w:r w:rsidRPr="00122575">
        <w:rPr>
          <w:rFonts w:ascii="Times New Roman" w:hAnsi="Times New Roman" w:cs="Times New Roman"/>
          <w:i/>
          <w:iCs/>
          <w:sz w:val="26"/>
          <w:szCs w:val="26"/>
        </w:rPr>
        <w:t>Pháp luật về phát triển kinh tế xanh của một số nước và những gợi mở cho Việt Nam</w:t>
      </w:r>
      <w:r w:rsidRPr="00122575">
        <w:rPr>
          <w:rFonts w:ascii="Times New Roman" w:hAnsi="Times New Roman" w:cs="Times New Roman"/>
          <w:sz w:val="26"/>
          <w:szCs w:val="26"/>
        </w:rPr>
        <w:t xml:space="preserve">, Tạp chí điện tử pháp lý, </w:t>
      </w:r>
      <w:hyperlink r:id="rId14" w:history="1">
        <w:r w:rsidRPr="00122575">
          <w:rPr>
            <w:rStyle w:val="Hyperlink"/>
            <w:rFonts w:ascii="Times New Roman" w:hAnsi="Times New Roman" w:cs="Times New Roman"/>
            <w:color w:val="auto"/>
            <w:sz w:val="26"/>
            <w:szCs w:val="26"/>
            <w:u w:val="none"/>
          </w:rPr>
          <w:t>https://phaply.net.vn/phap-luat-ve-phat-trien-kinh-te-xanh-cua-mot-so-nuoc-va-nhung-goi-mo-cho-viet-nam-a257841.html</w:t>
        </w:r>
      </w:hyperlink>
      <w:r w:rsidRPr="00122575">
        <w:rPr>
          <w:rFonts w:ascii="Times New Roman" w:hAnsi="Times New Roman" w:cs="Times New Roman"/>
          <w:sz w:val="26"/>
          <w:szCs w:val="26"/>
        </w:rPr>
        <w:t>.</w:t>
      </w:r>
      <w:r w:rsidRPr="00122575">
        <w:rPr>
          <w:rFonts w:ascii="Times New Roman" w:hAnsi="Times New Roman" w:cs="Times New Roman"/>
          <w:sz w:val="26"/>
          <w:szCs w:val="26"/>
          <w:lang w:val="vi-VN"/>
        </w:rPr>
        <w:t>, truy cập ngày 12/11/2025</w:t>
      </w:r>
    </w:p>
    <w:p w:rsidR="009A3E6A" w:rsidRPr="00122575" w:rsidRDefault="009A3E6A"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rPr>
        <w:t>Tú</w:t>
      </w:r>
      <w:r w:rsidRPr="00122575">
        <w:rPr>
          <w:rFonts w:ascii="Times New Roman" w:hAnsi="Times New Roman" w:cs="Times New Roman"/>
          <w:sz w:val="26"/>
          <w:szCs w:val="26"/>
          <w:lang w:val="vi-VN"/>
        </w:rPr>
        <w:t xml:space="preserve"> Anh (2025), </w:t>
      </w:r>
      <w:r w:rsidRPr="00122575">
        <w:rPr>
          <w:rFonts w:ascii="Times New Roman" w:hAnsi="Times New Roman" w:cs="Times New Roman"/>
          <w:i/>
          <w:iCs/>
          <w:sz w:val="26"/>
          <w:szCs w:val="26"/>
        </w:rPr>
        <w:t>Tín dụng xanh chờ cú hích từ chính sách hỗ trợ lãi suất 2%</w:t>
      </w:r>
      <w:r w:rsidRPr="00122575">
        <w:rPr>
          <w:rFonts w:ascii="Times New Roman" w:hAnsi="Times New Roman" w:cs="Times New Roman"/>
          <w:i/>
          <w:iCs/>
          <w:sz w:val="26"/>
          <w:szCs w:val="26"/>
          <w:lang w:val="vi-VN"/>
        </w:rPr>
        <w:t>,</w:t>
      </w:r>
      <w:r w:rsidRPr="00122575">
        <w:rPr>
          <w:rFonts w:ascii="Times New Roman" w:hAnsi="Times New Roman" w:cs="Times New Roman"/>
          <w:sz w:val="26"/>
          <w:szCs w:val="26"/>
          <w:lang w:val="vi-VN"/>
        </w:rPr>
        <w:t xml:space="preserve"> </w:t>
      </w:r>
      <w:hyperlink r:id="rId15" w:history="1">
        <w:r w:rsidRPr="00122575">
          <w:rPr>
            <w:rStyle w:val="Hyperlink"/>
            <w:rFonts w:ascii="Times New Roman" w:hAnsi="Times New Roman" w:cs="Times New Roman"/>
            <w:color w:val="auto"/>
            <w:sz w:val="26"/>
            <w:szCs w:val="26"/>
            <w:u w:val="none"/>
            <w:lang w:val="vi-VN"/>
          </w:rPr>
          <w:t>https://thoibaotaichinhvietnam.vn/tin-dung-xanh-cho-cu-hich-tu-chinh-sach-ho-tro-lai-suat-2-180184-180184.html</w:t>
        </w:r>
      </w:hyperlink>
      <w:r w:rsidRPr="00122575">
        <w:rPr>
          <w:rFonts w:ascii="Times New Roman" w:hAnsi="Times New Roman" w:cs="Times New Roman"/>
          <w:sz w:val="26"/>
          <w:szCs w:val="26"/>
          <w:lang w:val="vi-VN"/>
        </w:rPr>
        <w:t>, truy cập ngày 11/11/2025</w:t>
      </w:r>
    </w:p>
    <w:p w:rsidR="009A3E6A" w:rsidRPr="00122575" w:rsidRDefault="009A3E6A" w:rsidP="001A1C33">
      <w:pPr>
        <w:pStyle w:val="ListParagraph"/>
        <w:widowControl w:val="0"/>
        <w:numPr>
          <w:ilvl w:val="0"/>
          <w:numId w:val="20"/>
        </w:numPr>
        <w:spacing w:after="0" w:line="288" w:lineRule="auto"/>
        <w:jc w:val="both"/>
        <w:rPr>
          <w:rStyle w:val="Hyperlink"/>
          <w:rFonts w:ascii="Times New Roman" w:hAnsi="Times New Roman" w:cs="Times New Roman"/>
          <w:color w:val="auto"/>
          <w:sz w:val="26"/>
          <w:szCs w:val="26"/>
          <w:u w:val="none"/>
          <w:shd w:val="clear" w:color="auto" w:fill="FFFFFF"/>
          <w:lang w:val="vi-VN"/>
        </w:rPr>
      </w:pPr>
      <w:r w:rsidRPr="00122575">
        <w:rPr>
          <w:rFonts w:ascii="Times New Roman" w:hAnsi="Times New Roman" w:cs="Times New Roman"/>
          <w:spacing w:val="6"/>
          <w:sz w:val="26"/>
          <w:szCs w:val="26"/>
          <w:shd w:val="clear" w:color="auto" w:fill="FFFFFF"/>
        </w:rPr>
        <w:t>Agribank News</w:t>
      </w:r>
      <w:r w:rsidRPr="00122575">
        <w:rPr>
          <w:rFonts w:ascii="Times New Roman" w:hAnsi="Times New Roman" w:cs="Times New Roman"/>
          <w:spacing w:val="6"/>
          <w:sz w:val="26"/>
          <w:szCs w:val="26"/>
          <w:shd w:val="clear" w:color="auto" w:fill="FFFFFF"/>
          <w:lang w:val="vi-VN"/>
        </w:rPr>
        <w:t xml:space="preserve"> (2025), </w:t>
      </w:r>
      <w:r w:rsidRPr="00122575">
        <w:rPr>
          <w:rFonts w:ascii="Times New Roman" w:hAnsi="Times New Roman" w:cs="Times New Roman"/>
          <w:i/>
          <w:iCs/>
          <w:spacing w:val="6"/>
          <w:sz w:val="26"/>
          <w:szCs w:val="26"/>
          <w:shd w:val="clear" w:color="auto" w:fill="FFFFFF"/>
        </w:rPr>
        <w:t>Agribank chung tay hiện thực hóa Kế hoạch hành động tăng trưởng xanh ngành ngân hàng</w:t>
      </w:r>
      <w:r w:rsidRPr="00122575">
        <w:rPr>
          <w:rFonts w:ascii="Times New Roman" w:hAnsi="Times New Roman" w:cs="Times New Roman"/>
          <w:spacing w:val="6"/>
          <w:sz w:val="26"/>
          <w:szCs w:val="26"/>
          <w:shd w:val="clear" w:color="auto" w:fill="FFFFFF"/>
          <w:lang w:val="vi-VN"/>
        </w:rPr>
        <w:t xml:space="preserve">, </w:t>
      </w:r>
      <w:hyperlink r:id="rId16" w:history="1">
        <w:r w:rsidRPr="00122575">
          <w:rPr>
            <w:rStyle w:val="Hyperlink"/>
            <w:rFonts w:ascii="Times New Roman" w:hAnsi="Times New Roman" w:cs="Times New Roman"/>
            <w:color w:val="auto"/>
            <w:sz w:val="26"/>
            <w:szCs w:val="26"/>
            <w:u w:val="none"/>
          </w:rPr>
          <w:t>https://www.agribank.com.vn/vn/ve-agribank/tin-tuc-su-kien/cac-tin-khac/tuoi-tre-agribank/agribank-chung-tay-hien-thuc-hoa-ke-hoach-hanh-dong-tang-truong-xanh-nganh-ngan-hang</w:t>
        </w:r>
      </w:hyperlink>
      <w:r w:rsidRPr="00122575">
        <w:rPr>
          <w:rFonts w:ascii="Times New Roman" w:hAnsi="Times New Roman" w:cs="Times New Roman"/>
          <w:sz w:val="26"/>
          <w:szCs w:val="26"/>
        </w:rPr>
        <w:t xml:space="preserve">, truy </w:t>
      </w:r>
      <w:r w:rsidRPr="00122575">
        <w:rPr>
          <w:rFonts w:ascii="Times New Roman" w:hAnsi="Times New Roman" w:cs="Times New Roman"/>
          <w:sz w:val="26"/>
          <w:szCs w:val="26"/>
        </w:rPr>
        <w:lastRenderedPageBreak/>
        <w:t>cập ngày 20/8/2025</w:t>
      </w:r>
    </w:p>
    <w:p w:rsidR="001F18AB" w:rsidRPr="00122575" w:rsidRDefault="00CF4D42"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rPr>
        <w:t>Dũng</w:t>
      </w:r>
      <w:r w:rsidRPr="00122575">
        <w:rPr>
          <w:rFonts w:ascii="Times New Roman" w:hAnsi="Times New Roman" w:cs="Times New Roman"/>
          <w:sz w:val="26"/>
          <w:szCs w:val="26"/>
          <w:lang w:val="vi-VN"/>
        </w:rPr>
        <w:t xml:space="preserve"> Nguyễn (2025), </w:t>
      </w:r>
      <w:r w:rsidRPr="00122575">
        <w:rPr>
          <w:rFonts w:ascii="Times New Roman" w:hAnsi="Times New Roman" w:cs="Times New Roman"/>
          <w:i/>
          <w:iCs/>
          <w:sz w:val="26"/>
          <w:szCs w:val="26"/>
          <w:shd w:val="clear" w:color="auto" w:fill="FFFFFF"/>
        </w:rPr>
        <w:t>Doanh nghiệp ‘khát vốn’, ngân hàng chờ phân loại xanh</w:t>
      </w:r>
      <w:r w:rsidRPr="00122575">
        <w:rPr>
          <w:rFonts w:ascii="Times New Roman" w:hAnsi="Times New Roman" w:cs="Times New Roman"/>
          <w:sz w:val="26"/>
          <w:szCs w:val="26"/>
          <w:shd w:val="clear" w:color="auto" w:fill="FFFFFF"/>
          <w:lang w:val="vi-VN"/>
        </w:rPr>
        <w:t>, Kinh tế Sài Gòn online, https://thesaigontimes.vn/doanh-nghiep-khat-von-ngan-hang-cho-phan-loai-xanh/, truy cập ngày 12/11/2025</w:t>
      </w:r>
    </w:p>
    <w:p w:rsidR="009A3E6A" w:rsidRPr="00122575" w:rsidRDefault="009A3E6A" w:rsidP="001A1C33">
      <w:pPr>
        <w:pStyle w:val="ListParagraph"/>
        <w:numPr>
          <w:ilvl w:val="0"/>
          <w:numId w:val="20"/>
        </w:numPr>
        <w:spacing w:after="0" w:line="288" w:lineRule="auto"/>
        <w:jc w:val="both"/>
        <w:rPr>
          <w:rFonts w:ascii="Times New Roman" w:hAnsi="Times New Roman" w:cs="Times New Roman"/>
          <w:i/>
          <w:iCs/>
          <w:sz w:val="26"/>
          <w:szCs w:val="26"/>
          <w:lang w:val="vi-VN"/>
        </w:rPr>
      </w:pPr>
      <w:r w:rsidRPr="00122575">
        <w:rPr>
          <w:rFonts w:ascii="Times New Roman" w:hAnsi="Times New Roman" w:cs="Times New Roman"/>
          <w:sz w:val="26"/>
          <w:szCs w:val="26"/>
          <w:lang w:val="vi-VN"/>
        </w:rPr>
        <w:t xml:space="preserve">Nguyễn Văn Hùng (2025), </w:t>
      </w:r>
      <w:r w:rsidRPr="00122575">
        <w:rPr>
          <w:rFonts w:ascii="Times New Roman" w:hAnsi="Times New Roman" w:cs="Times New Roman"/>
          <w:i/>
          <w:iCs/>
          <w:sz w:val="26"/>
          <w:szCs w:val="26"/>
        </w:rPr>
        <w:t>Phát triển tín dụng xanh - Động lực tài chính thúc đẩy tăng trưởng bền vững của Việt Nam giai đoạn 2025 – 2030</w:t>
      </w:r>
      <w:r w:rsidRPr="00122575">
        <w:rPr>
          <w:rFonts w:ascii="Times New Roman" w:hAnsi="Times New Roman" w:cs="Times New Roman"/>
          <w:sz w:val="26"/>
          <w:szCs w:val="26"/>
          <w:lang w:val="vi-VN"/>
        </w:rPr>
        <w:t>, Tạp chí Môi trường số 10/2025, https://tapchimoitruong.vn/xxx/phat-trien-ben-vung-24/phat-trien-tin-dung-xanh--dong-luc-tai-chinh-thuc-day-tang-truong-ben-vung-cua-viet-nam-giai-doan-2025--2030-32646#</w:t>
      </w:r>
      <w:r w:rsidRPr="00122575">
        <w:rPr>
          <w:rFonts w:ascii="Times New Roman" w:hAnsi="Times New Roman" w:cs="Times New Roman"/>
          <w:i/>
          <w:iCs/>
          <w:sz w:val="26"/>
          <w:szCs w:val="26"/>
          <w:lang w:val="vi-VN"/>
        </w:rPr>
        <w:t xml:space="preserve">, </w:t>
      </w:r>
      <w:r w:rsidRPr="00122575">
        <w:rPr>
          <w:rFonts w:ascii="Times New Roman" w:hAnsi="Times New Roman" w:cs="Times New Roman"/>
          <w:sz w:val="26"/>
          <w:szCs w:val="26"/>
          <w:lang w:val="vi-VN"/>
        </w:rPr>
        <w:t>truy cập ngày 28/11/2025</w:t>
      </w:r>
    </w:p>
    <w:p w:rsidR="001F18AB" w:rsidRPr="00122575" w:rsidRDefault="00CF4D42"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lang w:val="vi-VN"/>
        </w:rPr>
        <w:t xml:space="preserve">IDFC (2024), </w:t>
      </w:r>
      <w:r w:rsidRPr="00122575">
        <w:rPr>
          <w:rFonts w:ascii="Times New Roman" w:hAnsi="Times New Roman" w:cs="Times New Roman"/>
          <w:i/>
          <w:iCs/>
          <w:sz w:val="26"/>
          <w:szCs w:val="26"/>
        </w:rPr>
        <w:t>General Guidance for Tracking Green Finance</w:t>
      </w:r>
      <w:r w:rsidRPr="00122575">
        <w:rPr>
          <w:rFonts w:ascii="Times New Roman" w:hAnsi="Times New Roman" w:cs="Times New Roman"/>
          <w:sz w:val="26"/>
          <w:szCs w:val="26"/>
          <w:lang w:val="vi-VN"/>
        </w:rPr>
        <w:t>,</w:t>
      </w:r>
      <w:r w:rsidRPr="00122575">
        <w:rPr>
          <w:rFonts w:ascii="Times New Roman" w:hAnsi="Times New Roman" w:cs="Times New Roman"/>
          <w:sz w:val="26"/>
          <w:szCs w:val="26"/>
        </w:rPr>
        <w:t xml:space="preserve"> </w:t>
      </w:r>
      <w:hyperlink r:id="rId17" w:history="1">
        <w:r w:rsidRPr="00122575">
          <w:rPr>
            <w:rStyle w:val="Hyperlink"/>
            <w:rFonts w:ascii="Times New Roman" w:hAnsi="Times New Roman" w:cs="Times New Roman"/>
            <w:color w:val="auto"/>
            <w:sz w:val="26"/>
            <w:szCs w:val="26"/>
            <w:u w:val="none"/>
          </w:rPr>
          <w:t>https://www.climatepolicyinitiative.org/wp-content/uploads/2024/11/IDFC-General-Guidance-for-Tracking-Green-Finance.pdf</w:t>
        </w:r>
      </w:hyperlink>
      <w:r w:rsidRPr="00122575">
        <w:rPr>
          <w:rFonts w:ascii="Times New Roman" w:hAnsi="Times New Roman" w:cs="Times New Roman"/>
          <w:sz w:val="26"/>
          <w:szCs w:val="26"/>
        </w:rPr>
        <w:t>, truy cập ngày 19/8/2025</w:t>
      </w:r>
    </w:p>
    <w:p w:rsidR="009A3E6A" w:rsidRPr="00122575" w:rsidRDefault="00CF4D42"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lang w:val="nl-NL"/>
        </w:rPr>
        <w:t xml:space="preserve">Vũ Lê Minh (2024), </w:t>
      </w:r>
      <w:r w:rsidRPr="00122575">
        <w:rPr>
          <w:rFonts w:ascii="Times New Roman" w:hAnsi="Times New Roman" w:cs="Times New Roman"/>
          <w:i/>
          <w:iCs/>
          <w:sz w:val="26"/>
          <w:szCs w:val="26"/>
          <w:lang w:val="nl-NL"/>
        </w:rPr>
        <w:t>Một số đề xuất hoàn thiện khung pháp lý về Tín dụng xanh</w:t>
      </w:r>
      <w:r w:rsidRPr="00122575">
        <w:rPr>
          <w:rFonts w:ascii="Times New Roman" w:hAnsi="Times New Roman" w:cs="Times New Roman"/>
          <w:sz w:val="26"/>
          <w:szCs w:val="26"/>
          <w:lang w:val="nl-NL"/>
        </w:rPr>
        <w:t xml:space="preserve">, Tạp chí điệnn tử pháp lý, </w:t>
      </w:r>
      <w:hyperlink r:id="rId18" w:history="1">
        <w:r w:rsidRPr="00122575">
          <w:rPr>
            <w:rFonts w:ascii="Times New Roman" w:hAnsi="Times New Roman" w:cs="Times New Roman"/>
            <w:sz w:val="26"/>
            <w:szCs w:val="26"/>
            <w:lang w:val="nl-NL"/>
          </w:rPr>
          <w:t>https://phaply.net.vn/mot-so-de-xuat-hoan-thien-khung-phap-ly-ve-tin-dung-xanh-a258436.html</w:t>
        </w:r>
      </w:hyperlink>
      <w:r w:rsidRPr="00122575">
        <w:rPr>
          <w:rFonts w:ascii="Times New Roman" w:hAnsi="Times New Roman" w:cs="Times New Roman"/>
          <w:sz w:val="26"/>
          <w:szCs w:val="26"/>
          <w:lang w:val="vi-VN"/>
        </w:rPr>
        <w:t>, truy cập ngày 12/11/2025</w:t>
      </w:r>
    </w:p>
    <w:p w:rsidR="009A3E6A" w:rsidRPr="00122575" w:rsidRDefault="009A3E6A"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rPr>
        <w:t>Pace</w:t>
      </w:r>
      <w:r w:rsidRPr="00122575">
        <w:rPr>
          <w:rFonts w:ascii="Times New Roman" w:hAnsi="Times New Roman" w:cs="Times New Roman"/>
          <w:sz w:val="26"/>
          <w:szCs w:val="26"/>
          <w:lang w:val="vi-VN"/>
        </w:rPr>
        <w:t xml:space="preserve"> (2025), </w:t>
      </w:r>
      <w:r w:rsidRPr="00122575">
        <w:rPr>
          <w:rFonts w:ascii="Times New Roman" w:hAnsi="Times New Roman" w:cs="Times New Roman"/>
          <w:i/>
          <w:iCs/>
          <w:sz w:val="26"/>
          <w:szCs w:val="26"/>
          <w:lang w:val="vi-VN"/>
        </w:rPr>
        <w:t>Tín dụng xanh là gì? Trụ cột then chốt của nền kinh tế xanh</w:t>
      </w:r>
      <w:r w:rsidRPr="00122575">
        <w:rPr>
          <w:rFonts w:ascii="Times New Roman" w:hAnsi="Times New Roman" w:cs="Times New Roman"/>
          <w:caps/>
          <w:sz w:val="26"/>
          <w:szCs w:val="26"/>
          <w:lang w:val="vi-VN"/>
        </w:rPr>
        <w:t xml:space="preserve">, </w:t>
      </w:r>
      <w:r w:rsidRPr="00122575">
        <w:rPr>
          <w:rFonts w:ascii="Times New Roman" w:hAnsi="Times New Roman" w:cs="Times New Roman"/>
          <w:sz w:val="26"/>
          <w:szCs w:val="26"/>
        </w:rPr>
        <w:t>https://www.pace.edu.vn/tin-kho-tri-thuc/tin-dung-xanh-la-gi#:~:text=T%C3%ADn%20d%E1%BB%A5ng%20xanh%20</w:t>
      </w:r>
      <w:r w:rsidRPr="00122575">
        <w:rPr>
          <w:rFonts w:ascii="Times New Roman" w:hAnsi="Times New Roman" w:cs="Times New Roman"/>
          <w:sz w:val="26"/>
          <w:szCs w:val="26"/>
          <w:lang w:val="vi-VN"/>
        </w:rPr>
        <w:t>, truy cập ngày 29/1/2025</w:t>
      </w:r>
    </w:p>
    <w:p w:rsidR="009A3E6A" w:rsidRPr="00122575" w:rsidRDefault="009A3E6A"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rPr>
        <w:t>Hồng</w:t>
      </w:r>
      <w:r w:rsidRPr="00122575">
        <w:rPr>
          <w:rFonts w:ascii="Times New Roman" w:hAnsi="Times New Roman" w:cs="Times New Roman"/>
          <w:sz w:val="26"/>
          <w:szCs w:val="26"/>
          <w:lang w:val="vi-VN"/>
        </w:rPr>
        <w:t xml:space="preserve"> Sơn (2025), </w:t>
      </w:r>
      <w:r w:rsidRPr="00122575">
        <w:rPr>
          <w:rFonts w:ascii="Times New Roman" w:hAnsi="Times New Roman" w:cs="Times New Roman"/>
          <w:i/>
          <w:iCs/>
          <w:sz w:val="26"/>
          <w:szCs w:val="26"/>
        </w:rPr>
        <w:t>Vẫn còn nhiều rào cản đối với tín dụng xanh</w:t>
      </w:r>
      <w:r w:rsidRPr="00122575">
        <w:rPr>
          <w:rFonts w:ascii="Times New Roman" w:hAnsi="Times New Roman" w:cs="Times New Roman"/>
          <w:sz w:val="26"/>
          <w:szCs w:val="26"/>
          <w:lang w:val="vi-VN"/>
        </w:rPr>
        <w:t xml:space="preserve">, Thời báo ngân hàng, </w:t>
      </w:r>
      <w:hyperlink r:id="rId19" w:history="1">
        <w:r w:rsidRPr="00122575">
          <w:rPr>
            <w:rStyle w:val="Hyperlink"/>
            <w:rFonts w:ascii="Times New Roman" w:hAnsi="Times New Roman" w:cs="Times New Roman"/>
            <w:color w:val="auto"/>
            <w:sz w:val="26"/>
            <w:szCs w:val="26"/>
            <w:u w:val="none"/>
            <w:lang w:val="vi-VN"/>
          </w:rPr>
          <w:t>https://thoibaonganhang.vn/van-con-nhieu-rao-can-doi-voi-tin-dung-xanh-167492.html</w:t>
        </w:r>
      </w:hyperlink>
      <w:r w:rsidRPr="00122575">
        <w:rPr>
          <w:rFonts w:ascii="Times New Roman" w:hAnsi="Times New Roman" w:cs="Times New Roman"/>
          <w:sz w:val="26"/>
          <w:szCs w:val="26"/>
          <w:lang w:val="vi-VN"/>
        </w:rPr>
        <w:t>, truy cập ngày 11/11/2025</w:t>
      </w:r>
    </w:p>
    <w:p w:rsidR="001F18AB" w:rsidRPr="00122575" w:rsidRDefault="00CF4D42"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rPr>
        <w:t>Nguyễn</w:t>
      </w:r>
      <w:r w:rsidRPr="00122575">
        <w:rPr>
          <w:rFonts w:ascii="Times New Roman" w:hAnsi="Times New Roman" w:cs="Times New Roman"/>
          <w:sz w:val="26"/>
          <w:szCs w:val="26"/>
          <w:lang w:val="vi-VN"/>
        </w:rPr>
        <w:t xml:space="preserve"> Hồng Thu (2024), </w:t>
      </w:r>
      <w:r w:rsidRPr="00122575">
        <w:rPr>
          <w:rFonts w:ascii="Times New Roman" w:hAnsi="Times New Roman" w:cs="Times New Roman"/>
          <w:i/>
          <w:iCs/>
          <w:sz w:val="26"/>
          <w:szCs w:val="26"/>
        </w:rPr>
        <w:t>Vai trò của chính sách tín dụng xanh đối với chuyển đổi xanh của các doanh nghiệp tại Việt Nam</w:t>
      </w:r>
      <w:r w:rsidRPr="00122575">
        <w:rPr>
          <w:rFonts w:ascii="Times New Roman" w:hAnsi="Times New Roman" w:cs="Times New Roman"/>
          <w:sz w:val="26"/>
          <w:szCs w:val="26"/>
          <w:lang w:val="vi-VN"/>
        </w:rPr>
        <w:t>, Tạp chí Ngân hàng, https://tapchinganhang.gov.vn/vai-tro-cua-chinh-sach-tin-dung-xanh-doi-voi-chuyen-doi-xanh-cua-cac-doanh-nghiep-tai-viet-nam-33.html, truy cập ngày 1/11/2025</w:t>
      </w:r>
    </w:p>
    <w:p w:rsidR="006345CC" w:rsidRPr="00122575" w:rsidRDefault="00CF4D42" w:rsidP="001A1C33">
      <w:pPr>
        <w:pStyle w:val="ListParagraph"/>
        <w:widowControl w:val="0"/>
        <w:numPr>
          <w:ilvl w:val="0"/>
          <w:numId w:val="20"/>
        </w:numPr>
        <w:spacing w:after="0" w:line="288" w:lineRule="auto"/>
        <w:jc w:val="both"/>
        <w:rPr>
          <w:rFonts w:ascii="Times New Roman" w:hAnsi="Times New Roman" w:cs="Times New Roman"/>
          <w:sz w:val="26"/>
          <w:szCs w:val="26"/>
          <w:shd w:val="clear" w:color="auto" w:fill="FFFFFF"/>
          <w:lang w:val="vi-VN"/>
        </w:rPr>
      </w:pPr>
      <w:r w:rsidRPr="00122575">
        <w:rPr>
          <w:rFonts w:ascii="Times New Roman" w:hAnsi="Times New Roman" w:cs="Times New Roman"/>
          <w:sz w:val="26"/>
          <w:szCs w:val="26"/>
        </w:rPr>
        <w:t>Vụ</w:t>
      </w:r>
      <w:r w:rsidRPr="00122575">
        <w:rPr>
          <w:rFonts w:ascii="Times New Roman" w:hAnsi="Times New Roman" w:cs="Times New Roman"/>
          <w:sz w:val="26"/>
          <w:szCs w:val="26"/>
          <w:lang w:val="vi-VN"/>
        </w:rPr>
        <w:t xml:space="preserve"> tín dụng các ngành kinh tế-ngân hàng nhà nước Việt Nam (2025), </w:t>
      </w:r>
      <w:r w:rsidRPr="00122575">
        <w:rPr>
          <w:rFonts w:ascii="Times New Roman" w:hAnsi="Times New Roman" w:cs="Times New Roman"/>
          <w:i/>
          <w:iCs/>
          <w:sz w:val="26"/>
          <w:szCs w:val="26"/>
        </w:rPr>
        <w:t>Chính sách tín dụng xanh tại Việt Nam: Thực trạng và giải pháp</w:t>
      </w:r>
      <w:r w:rsidRPr="00122575">
        <w:rPr>
          <w:rFonts w:ascii="Times New Roman" w:hAnsi="Times New Roman" w:cs="Times New Roman"/>
          <w:sz w:val="26"/>
          <w:szCs w:val="26"/>
          <w:lang w:val="vi-VN"/>
        </w:rPr>
        <w:t>, Lao động,</w:t>
      </w:r>
      <w:r w:rsidRPr="00122575">
        <w:rPr>
          <w:rFonts w:ascii="Times New Roman" w:hAnsi="Times New Roman" w:cs="Times New Roman"/>
          <w:sz w:val="26"/>
          <w:szCs w:val="26"/>
        </w:rPr>
        <w:t xml:space="preserve"> </w:t>
      </w:r>
      <w:hyperlink r:id="rId20" w:history="1">
        <w:r w:rsidRPr="00122575">
          <w:rPr>
            <w:rStyle w:val="Hyperlink"/>
            <w:rFonts w:ascii="Times New Roman" w:hAnsi="Times New Roman" w:cs="Times New Roman"/>
            <w:color w:val="auto"/>
            <w:sz w:val="26"/>
            <w:szCs w:val="26"/>
            <w:u w:val="none"/>
          </w:rPr>
          <w:t>https://laodong.vn/kinh-doanh/chinh-sach-tin-dung-xanh-tai-viet-nam-thuc-trang-va-giai-phap-1496784.ldo</w:t>
        </w:r>
      </w:hyperlink>
      <w:r w:rsidRPr="00122575">
        <w:rPr>
          <w:rFonts w:ascii="Times New Roman" w:hAnsi="Times New Roman" w:cs="Times New Roman"/>
          <w:sz w:val="26"/>
          <w:szCs w:val="26"/>
          <w:lang w:val="vi-VN"/>
        </w:rPr>
        <w:t>, truy cập ngày 1/11/2025</w:t>
      </w:r>
    </w:p>
    <w:p w:rsidR="006345CC" w:rsidRPr="00122575" w:rsidRDefault="006345CC" w:rsidP="001A1C33">
      <w:pPr>
        <w:pStyle w:val="Heading1"/>
        <w:spacing w:before="0" w:after="0" w:line="288" w:lineRule="auto"/>
        <w:jc w:val="both"/>
        <w:rPr>
          <w:rFonts w:ascii="Times New Roman" w:hAnsi="Times New Roman" w:cs="Times New Roman"/>
          <w:caps/>
          <w:color w:val="auto"/>
          <w:sz w:val="26"/>
          <w:szCs w:val="26"/>
        </w:rPr>
      </w:pPr>
    </w:p>
    <w:p w:rsidR="00366E14" w:rsidRPr="00122575" w:rsidRDefault="00366E14" w:rsidP="001A1C33">
      <w:pPr>
        <w:spacing w:after="0" w:line="288" w:lineRule="auto"/>
        <w:jc w:val="both"/>
        <w:rPr>
          <w:rFonts w:ascii="Times New Roman" w:hAnsi="Times New Roman" w:cs="Times New Roman"/>
          <w:sz w:val="26"/>
          <w:szCs w:val="26"/>
        </w:rPr>
      </w:pPr>
    </w:p>
    <w:sectPr w:rsidR="00366E14" w:rsidRPr="00122575" w:rsidSect="001A1C33">
      <w:footerReference w:type="default" r:id="rId21"/>
      <w:footerReference w:type="first" r:id="rId22"/>
      <w:pgSz w:w="11907" w:h="16840" w:code="9"/>
      <w:pgMar w:top="1418" w:right="1134" w:bottom="1418" w:left="1701" w:header="99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79A" w:rsidRDefault="0026379A" w:rsidP="0055206C">
      <w:pPr>
        <w:spacing w:after="0" w:line="240" w:lineRule="auto"/>
      </w:pPr>
      <w:r>
        <w:separator/>
      </w:r>
    </w:p>
  </w:endnote>
  <w:endnote w:type="continuationSeparator" w:id="0">
    <w:p w:rsidR="0026379A" w:rsidRDefault="0026379A" w:rsidP="00552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575" w:rsidRDefault="00122575">
    <w:pPr>
      <w:pStyle w:val="Footer"/>
      <w:jc w:val="center"/>
    </w:pPr>
  </w:p>
  <w:p w:rsidR="00122575" w:rsidRDefault="001225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899404"/>
      <w:docPartObj>
        <w:docPartGallery w:val="Page Numbers (Bottom of Page)"/>
        <w:docPartUnique/>
      </w:docPartObj>
    </w:sdtPr>
    <w:sdtEndPr>
      <w:rPr>
        <w:rFonts w:ascii="Times New Roman" w:hAnsi="Times New Roman" w:cs="Times New Roman"/>
        <w:noProof/>
      </w:rPr>
    </w:sdtEndPr>
    <w:sdtContent>
      <w:p w:rsidR="00122575" w:rsidRPr="00D07BBB" w:rsidRDefault="00122575">
        <w:pPr>
          <w:pStyle w:val="Footer"/>
          <w:jc w:val="center"/>
          <w:rPr>
            <w:rFonts w:ascii="Times New Roman" w:hAnsi="Times New Roman" w:cs="Times New Roman"/>
          </w:rPr>
        </w:pPr>
        <w:r w:rsidRPr="00D07BBB">
          <w:rPr>
            <w:rFonts w:ascii="Times New Roman" w:hAnsi="Times New Roman" w:cs="Times New Roman"/>
          </w:rPr>
          <w:fldChar w:fldCharType="begin"/>
        </w:r>
        <w:r w:rsidRPr="00D07BBB">
          <w:rPr>
            <w:rFonts w:ascii="Times New Roman" w:hAnsi="Times New Roman" w:cs="Times New Roman"/>
          </w:rPr>
          <w:instrText xml:space="preserve"> PAGE   \* MERGEFORMAT </w:instrText>
        </w:r>
        <w:r w:rsidRPr="00D07BBB">
          <w:rPr>
            <w:rFonts w:ascii="Times New Roman" w:hAnsi="Times New Roman" w:cs="Times New Roman"/>
          </w:rPr>
          <w:fldChar w:fldCharType="separate"/>
        </w:r>
        <w:r w:rsidR="00997F3A">
          <w:rPr>
            <w:rFonts w:ascii="Times New Roman" w:hAnsi="Times New Roman" w:cs="Times New Roman"/>
            <w:noProof/>
          </w:rPr>
          <w:t>4</w:t>
        </w:r>
        <w:r w:rsidRPr="00D07BBB">
          <w:rPr>
            <w:rFonts w:ascii="Times New Roman" w:hAnsi="Times New Roman" w:cs="Times New Roman"/>
            <w:noProof/>
          </w:rPr>
          <w:fldChar w:fldCharType="end"/>
        </w:r>
      </w:p>
    </w:sdtContent>
  </w:sdt>
  <w:p w:rsidR="00122575" w:rsidRPr="00D07BBB" w:rsidRDefault="00122575">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93124260"/>
      <w:docPartObj>
        <w:docPartGallery w:val="Page Numbers (Bottom of Page)"/>
        <w:docPartUnique/>
      </w:docPartObj>
    </w:sdtPr>
    <w:sdtEndPr>
      <w:rPr>
        <w:noProof/>
      </w:rPr>
    </w:sdtEndPr>
    <w:sdtContent>
      <w:p w:rsidR="00122575" w:rsidRPr="00D07BBB" w:rsidRDefault="00122575">
        <w:pPr>
          <w:pStyle w:val="Footer"/>
          <w:jc w:val="center"/>
          <w:rPr>
            <w:rFonts w:ascii="Times New Roman" w:hAnsi="Times New Roman" w:cs="Times New Roman"/>
          </w:rPr>
        </w:pPr>
        <w:r w:rsidRPr="00D07BBB">
          <w:rPr>
            <w:rFonts w:ascii="Times New Roman" w:hAnsi="Times New Roman" w:cs="Times New Roman"/>
          </w:rPr>
          <w:fldChar w:fldCharType="begin"/>
        </w:r>
        <w:r w:rsidRPr="00D07BBB">
          <w:rPr>
            <w:rFonts w:ascii="Times New Roman" w:hAnsi="Times New Roman" w:cs="Times New Roman"/>
          </w:rPr>
          <w:instrText xml:space="preserve"> PAGE   \* MERGEFORMAT </w:instrText>
        </w:r>
        <w:r w:rsidRPr="00D07BBB">
          <w:rPr>
            <w:rFonts w:ascii="Times New Roman" w:hAnsi="Times New Roman" w:cs="Times New Roman"/>
          </w:rPr>
          <w:fldChar w:fldCharType="separate"/>
        </w:r>
        <w:r w:rsidR="00997F3A">
          <w:rPr>
            <w:rFonts w:ascii="Times New Roman" w:hAnsi="Times New Roman" w:cs="Times New Roman"/>
            <w:noProof/>
          </w:rPr>
          <w:t>1</w:t>
        </w:r>
        <w:r w:rsidRPr="00D07BBB">
          <w:rPr>
            <w:rFonts w:ascii="Times New Roman" w:hAnsi="Times New Roman" w:cs="Times New Roman"/>
            <w:noProof/>
          </w:rPr>
          <w:fldChar w:fldCharType="end"/>
        </w:r>
      </w:p>
    </w:sdtContent>
  </w:sdt>
  <w:p w:rsidR="00122575" w:rsidRPr="00D07BBB" w:rsidRDefault="00122575">
    <w:pPr>
      <w:pStyle w:val="Footer"/>
      <w:rPr>
        <w:rFonts w:ascii="Times New Roman" w:hAnsi="Times New Roman" w:cs="Times New Roman"/>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575" w:rsidRPr="00D07BBB" w:rsidRDefault="00122575">
    <w:pPr>
      <w:pStyle w:val="Footer"/>
      <w:jc w:val="center"/>
      <w:rPr>
        <w:rFonts w:ascii="Times New Roman" w:hAnsi="Times New Roman" w:cs="Times New Roman"/>
      </w:rPr>
    </w:pPr>
  </w:p>
  <w:p w:rsidR="00122575" w:rsidRPr="00D07BBB" w:rsidRDefault="00122575">
    <w:pPr>
      <w:pStyle w:val="Footer"/>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575" w:rsidRPr="00D07BBB" w:rsidRDefault="00122575" w:rsidP="00D07B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79A" w:rsidRDefault="0026379A" w:rsidP="0055206C">
      <w:pPr>
        <w:spacing w:after="0" w:line="240" w:lineRule="auto"/>
      </w:pPr>
      <w:r>
        <w:separator/>
      </w:r>
    </w:p>
  </w:footnote>
  <w:footnote w:type="continuationSeparator" w:id="0">
    <w:p w:rsidR="0026379A" w:rsidRDefault="0026379A" w:rsidP="0055206C">
      <w:pPr>
        <w:spacing w:after="0" w:line="240" w:lineRule="auto"/>
      </w:pPr>
      <w:r>
        <w:continuationSeparator/>
      </w:r>
    </w:p>
  </w:footnote>
  <w:footnote w:id="1">
    <w:p w:rsidR="00122575" w:rsidRPr="00CD1BCC" w:rsidRDefault="00122575" w:rsidP="00C14200">
      <w:pPr>
        <w:pStyle w:val="FootnoteText"/>
        <w:jc w:val="both"/>
        <w:rPr>
          <w:rFonts w:ascii="Times New Roman" w:hAnsi="Times New Roman" w:cs="Times New Roman"/>
          <w:lang w:val="vi-VN"/>
        </w:rPr>
      </w:pPr>
      <w:r w:rsidRPr="00CD1BCC">
        <w:rPr>
          <w:rStyle w:val="FootnoteReference"/>
          <w:rFonts w:ascii="Times New Roman" w:hAnsi="Times New Roman" w:cs="Times New Roman"/>
        </w:rPr>
        <w:footnoteRef/>
      </w:r>
      <w:r w:rsidRPr="00CD1BCC">
        <w:rPr>
          <w:rFonts w:ascii="Times New Roman" w:hAnsi="Times New Roman" w:cs="Times New Roman"/>
        </w:rPr>
        <w:t xml:space="preserve"> Lại Văn Mạnh, Phan Mai Linh, Tạ Đức Bình (2023), </w:t>
      </w:r>
      <w:r w:rsidRPr="00CD1BCC">
        <w:rPr>
          <w:rFonts w:ascii="Times New Roman" w:hAnsi="Times New Roman" w:cs="Times New Roman"/>
          <w:i/>
          <w:iCs/>
        </w:rPr>
        <w:t>Khung pháp lý cho thị trường tín dụng xanh, trái phiếu xanh trong pháp luật bảo vệ môi trường ở Việt Nam</w:t>
      </w:r>
      <w:r w:rsidRPr="00CD1BCC">
        <w:rPr>
          <w:rFonts w:ascii="Times New Roman" w:hAnsi="Times New Roman" w:cs="Times New Roman"/>
        </w:rPr>
        <w:t>, Tạp chí Ánh sáng và cuộc sống</w:t>
      </w:r>
      <w:r>
        <w:rPr>
          <w:rFonts w:ascii="Times New Roman" w:hAnsi="Times New Roman" w:cs="Times New Roman"/>
        </w:rPr>
        <w:t>, tr.15</w:t>
      </w:r>
    </w:p>
  </w:footnote>
  <w:footnote w:id="2">
    <w:p w:rsidR="00122575" w:rsidRPr="005661B3" w:rsidRDefault="00122575" w:rsidP="000A2495">
      <w:pPr>
        <w:pStyle w:val="FootnoteText"/>
        <w:rPr>
          <w:rFonts w:ascii="Times New Roman" w:hAnsi="Times New Roman" w:cs="Times New Roman"/>
          <w:lang w:val="vi-VN"/>
        </w:rPr>
      </w:pPr>
      <w:r w:rsidRPr="005661B3">
        <w:rPr>
          <w:rStyle w:val="FootnoteReference"/>
          <w:rFonts w:ascii="Times New Roman" w:hAnsi="Times New Roman" w:cs="Times New Roman"/>
        </w:rPr>
        <w:footnoteRef/>
      </w:r>
      <w:r w:rsidRPr="005661B3">
        <w:rPr>
          <w:rFonts w:ascii="Times New Roman" w:hAnsi="Times New Roman" w:cs="Times New Roman"/>
        </w:rPr>
        <w:t xml:space="preserve"> </w:t>
      </w:r>
      <w:r w:rsidRPr="005661B3">
        <w:rPr>
          <w:rFonts w:ascii="Times New Roman" w:hAnsi="Times New Roman" w:cs="Times New Roman"/>
          <w:lang w:val="vi-VN"/>
        </w:rPr>
        <w:t>Điều 149 Luật Bảo vệ môi trường năm 2020</w:t>
      </w:r>
    </w:p>
  </w:footnote>
  <w:footnote w:id="3">
    <w:p w:rsidR="00122575" w:rsidRPr="003319BB" w:rsidRDefault="00122575" w:rsidP="00443394">
      <w:pPr>
        <w:pStyle w:val="FootnoteText"/>
        <w:jc w:val="both"/>
        <w:rPr>
          <w:rFonts w:ascii="Times New Roman" w:hAnsi="Times New Roman" w:cs="Times New Roman"/>
          <w:lang w:val="vi-VN"/>
        </w:rPr>
      </w:pPr>
      <w:r w:rsidRPr="003319BB">
        <w:rPr>
          <w:rStyle w:val="FootnoteReference"/>
          <w:rFonts w:ascii="Times New Roman" w:hAnsi="Times New Roman" w:cs="Times New Roman"/>
        </w:rPr>
        <w:footnoteRef/>
      </w:r>
      <w:r w:rsidRPr="003319BB">
        <w:rPr>
          <w:rFonts w:ascii="Times New Roman" w:hAnsi="Times New Roman" w:cs="Times New Roman"/>
        </w:rPr>
        <w:t xml:space="preserve"> </w:t>
      </w:r>
      <w:r w:rsidRPr="003319BB">
        <w:rPr>
          <w:rFonts w:ascii="Times New Roman" w:hAnsi="Times New Roman" w:cs="Times New Roman"/>
          <w:lang w:val="vi-VN"/>
        </w:rPr>
        <w:t xml:space="preserve"> Tạp chí ngân hàng</w:t>
      </w:r>
      <w:r>
        <w:rPr>
          <w:rFonts w:ascii="Times New Roman" w:hAnsi="Times New Roman" w:cs="Times New Roman"/>
        </w:rPr>
        <w:t xml:space="preserve"> (2025)</w:t>
      </w:r>
      <w:r w:rsidRPr="003319BB">
        <w:rPr>
          <w:rFonts w:ascii="Times New Roman" w:hAnsi="Times New Roman" w:cs="Times New Roman"/>
          <w:lang w:val="vi-VN"/>
        </w:rPr>
        <w:t xml:space="preserve">, </w:t>
      </w:r>
      <w:r w:rsidRPr="00443394">
        <w:rPr>
          <w:rStyle w:val="Strong"/>
          <w:rFonts w:ascii="Times New Roman" w:hAnsi="Times New Roman" w:cs="Times New Roman"/>
          <w:b w:val="0"/>
          <w:i/>
          <w:iCs/>
        </w:rPr>
        <w:t xml:space="preserve">Hội thảo Triển khai Chiến lược tăng trưởng xanh của ngành ngân hàng giai đoạn 2021–2030 và Lễ công bố Sổ tay hướng dẫn về hệ thống quản lý rủi ro môi trường – xã hội trong hoạt động cấp tín </w:t>
      </w:r>
      <w:r w:rsidRPr="00443394">
        <w:rPr>
          <w:rStyle w:val="Strong"/>
          <w:rFonts w:ascii="Times New Roman" w:hAnsi="Times New Roman" w:cs="Times New Roman"/>
          <w:b w:val="0"/>
          <w:i/>
          <w:iCs/>
          <w:lang w:val="vi-VN"/>
        </w:rPr>
        <w:t>dụng</w:t>
      </w:r>
      <w:r w:rsidRPr="003319BB">
        <w:rPr>
          <w:rStyle w:val="Strong"/>
          <w:rFonts w:ascii="Times New Roman" w:hAnsi="Times New Roman" w:cs="Times New Roman"/>
          <w:b w:val="0"/>
          <w:lang w:val="vi-VN"/>
        </w:rPr>
        <w:t xml:space="preserve">, </w:t>
      </w:r>
      <w:r w:rsidRPr="003319BB">
        <w:rPr>
          <w:rFonts w:ascii="Times New Roman" w:hAnsi="Times New Roman" w:cs="Times New Roman"/>
          <w:lang w:val="vi-VN"/>
        </w:rPr>
        <w:t xml:space="preserve">Hương Giang, ngày  21/05/2025. </w:t>
      </w:r>
    </w:p>
  </w:footnote>
  <w:footnote w:id="4">
    <w:p w:rsidR="00122575" w:rsidRPr="00CD1BCC" w:rsidRDefault="00122575" w:rsidP="00443394">
      <w:pPr>
        <w:pStyle w:val="FootnoteText"/>
        <w:jc w:val="both"/>
        <w:rPr>
          <w:rFonts w:ascii="Times New Roman" w:hAnsi="Times New Roman" w:cs="Times New Roman"/>
          <w:lang w:val="vi-VN"/>
        </w:rPr>
      </w:pPr>
      <w:r w:rsidRPr="00CD1BCC">
        <w:rPr>
          <w:rStyle w:val="FootnoteReference"/>
          <w:rFonts w:ascii="Times New Roman" w:hAnsi="Times New Roman" w:cs="Times New Roman"/>
        </w:rPr>
        <w:footnoteRef/>
      </w:r>
      <w:r w:rsidRPr="00CD1BCC">
        <w:rPr>
          <w:rFonts w:ascii="Times New Roman" w:hAnsi="Times New Roman" w:cs="Times New Roman"/>
        </w:rPr>
        <w:t xml:space="preserve"> </w:t>
      </w:r>
      <w:r w:rsidRPr="00CD1BCC">
        <w:rPr>
          <w:rFonts w:ascii="Times New Roman" w:hAnsi="Times New Roman" w:cs="Times New Roman"/>
          <w:lang w:val="vi-VN"/>
        </w:rPr>
        <w:t xml:space="preserve"> Quyết định số 1658/QĐ – TTg phê duyệt chiến lược quốc gia về tăng trưởng xanh giai đoạn 2021-2023, tầm nhìn  2050.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1983"/>
    <w:multiLevelType w:val="multilevel"/>
    <w:tmpl w:val="CD5E1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605848"/>
    <w:multiLevelType w:val="multilevel"/>
    <w:tmpl w:val="11E60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13CFD"/>
    <w:multiLevelType w:val="multilevel"/>
    <w:tmpl w:val="3A683B96"/>
    <w:lvl w:ilvl="0">
      <w:start w:val="1"/>
      <w:numFmt w:val="decimal"/>
      <w:lvlText w:val="%1"/>
      <w:lvlJc w:val="left"/>
      <w:pPr>
        <w:ind w:left="525" w:hanging="525"/>
      </w:pPr>
      <w:rPr>
        <w:rFonts w:hint="default"/>
        <w:color w:val="2F5496" w:themeColor="accent1" w:themeShade="BF"/>
      </w:rPr>
    </w:lvl>
    <w:lvl w:ilvl="1">
      <w:start w:val="2"/>
      <w:numFmt w:val="decimal"/>
      <w:lvlText w:val="%1.%2"/>
      <w:lvlJc w:val="left"/>
      <w:pPr>
        <w:ind w:left="705" w:hanging="525"/>
      </w:pPr>
      <w:rPr>
        <w:rFonts w:hint="default"/>
        <w:color w:val="2F5496" w:themeColor="accent1" w:themeShade="BF"/>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color w:val="2F5496" w:themeColor="accent1" w:themeShade="BF"/>
      </w:rPr>
    </w:lvl>
    <w:lvl w:ilvl="4">
      <w:start w:val="1"/>
      <w:numFmt w:val="decimal"/>
      <w:lvlText w:val="%1.%2.%3.%4.%5"/>
      <w:lvlJc w:val="left"/>
      <w:pPr>
        <w:ind w:left="1800" w:hanging="1080"/>
      </w:pPr>
      <w:rPr>
        <w:rFonts w:hint="default"/>
        <w:color w:val="2F5496" w:themeColor="accent1" w:themeShade="BF"/>
      </w:rPr>
    </w:lvl>
    <w:lvl w:ilvl="5">
      <w:start w:val="1"/>
      <w:numFmt w:val="decimal"/>
      <w:lvlText w:val="%1.%2.%3.%4.%5.%6"/>
      <w:lvlJc w:val="left"/>
      <w:pPr>
        <w:ind w:left="2340" w:hanging="1440"/>
      </w:pPr>
      <w:rPr>
        <w:rFonts w:hint="default"/>
        <w:color w:val="2F5496" w:themeColor="accent1" w:themeShade="BF"/>
      </w:rPr>
    </w:lvl>
    <w:lvl w:ilvl="6">
      <w:start w:val="1"/>
      <w:numFmt w:val="decimal"/>
      <w:lvlText w:val="%1.%2.%3.%4.%5.%6.%7"/>
      <w:lvlJc w:val="left"/>
      <w:pPr>
        <w:ind w:left="2520" w:hanging="1440"/>
      </w:pPr>
      <w:rPr>
        <w:rFonts w:hint="default"/>
        <w:color w:val="2F5496" w:themeColor="accent1" w:themeShade="BF"/>
      </w:rPr>
    </w:lvl>
    <w:lvl w:ilvl="7">
      <w:start w:val="1"/>
      <w:numFmt w:val="decimal"/>
      <w:lvlText w:val="%1.%2.%3.%4.%5.%6.%7.%8"/>
      <w:lvlJc w:val="left"/>
      <w:pPr>
        <w:ind w:left="3060" w:hanging="1800"/>
      </w:pPr>
      <w:rPr>
        <w:rFonts w:hint="default"/>
        <w:color w:val="2F5496" w:themeColor="accent1" w:themeShade="BF"/>
      </w:rPr>
    </w:lvl>
    <w:lvl w:ilvl="8">
      <w:start w:val="1"/>
      <w:numFmt w:val="decimal"/>
      <w:lvlText w:val="%1.%2.%3.%4.%5.%6.%7.%8.%9"/>
      <w:lvlJc w:val="left"/>
      <w:pPr>
        <w:ind w:left="3240" w:hanging="1800"/>
      </w:pPr>
      <w:rPr>
        <w:rFonts w:hint="default"/>
        <w:color w:val="2F5496" w:themeColor="accent1" w:themeShade="BF"/>
      </w:rPr>
    </w:lvl>
  </w:abstractNum>
  <w:abstractNum w:abstractNumId="3" w15:restartNumberingAfterBreak="0">
    <w:nsid w:val="0CD33E01"/>
    <w:multiLevelType w:val="hybridMultilevel"/>
    <w:tmpl w:val="DA3A75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225002"/>
    <w:multiLevelType w:val="multilevel"/>
    <w:tmpl w:val="267E0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8187F"/>
    <w:multiLevelType w:val="multilevel"/>
    <w:tmpl w:val="EF20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1B4AD0"/>
    <w:multiLevelType w:val="multilevel"/>
    <w:tmpl w:val="A5E4CD10"/>
    <w:lvl w:ilvl="0">
      <w:start w:val="1"/>
      <w:numFmt w:val="decimal"/>
      <w:lvlText w:val="%1"/>
      <w:lvlJc w:val="left"/>
      <w:pPr>
        <w:ind w:left="525" w:hanging="525"/>
      </w:pPr>
      <w:rPr>
        <w:rFonts w:hint="default"/>
        <w:b/>
      </w:rPr>
    </w:lvl>
    <w:lvl w:ilvl="1">
      <w:start w:val="1"/>
      <w:numFmt w:val="decimal"/>
      <w:lvlText w:val="%1.%2"/>
      <w:lvlJc w:val="left"/>
      <w:pPr>
        <w:ind w:left="988" w:hanging="525"/>
      </w:pPr>
      <w:rPr>
        <w:rFonts w:hint="default"/>
        <w:b/>
      </w:rPr>
    </w:lvl>
    <w:lvl w:ilvl="2">
      <w:start w:val="2"/>
      <w:numFmt w:val="decimal"/>
      <w:lvlText w:val="%1.%2.%3"/>
      <w:lvlJc w:val="left"/>
      <w:pPr>
        <w:ind w:left="2340" w:hanging="720"/>
      </w:pPr>
      <w:rPr>
        <w:rFonts w:hint="default"/>
        <w:b w:val="0"/>
      </w:rPr>
    </w:lvl>
    <w:lvl w:ilvl="3">
      <w:start w:val="1"/>
      <w:numFmt w:val="decimal"/>
      <w:lvlText w:val="%1.%2.%3.%4"/>
      <w:lvlJc w:val="left"/>
      <w:pPr>
        <w:ind w:left="2109" w:hanging="720"/>
      </w:pPr>
      <w:rPr>
        <w:rFonts w:hint="default"/>
        <w:b w:val="0"/>
      </w:rPr>
    </w:lvl>
    <w:lvl w:ilvl="4">
      <w:start w:val="1"/>
      <w:numFmt w:val="decimal"/>
      <w:lvlText w:val="%1.%2.%3.%4.%5"/>
      <w:lvlJc w:val="left"/>
      <w:pPr>
        <w:ind w:left="2932" w:hanging="1080"/>
      </w:pPr>
      <w:rPr>
        <w:rFonts w:hint="default"/>
        <w:b/>
      </w:rPr>
    </w:lvl>
    <w:lvl w:ilvl="5">
      <w:start w:val="1"/>
      <w:numFmt w:val="decimal"/>
      <w:lvlText w:val="%1.%2.%3.%4.%5.%6"/>
      <w:lvlJc w:val="left"/>
      <w:pPr>
        <w:ind w:left="3755" w:hanging="1440"/>
      </w:pPr>
      <w:rPr>
        <w:rFonts w:hint="default"/>
        <w:b/>
      </w:rPr>
    </w:lvl>
    <w:lvl w:ilvl="6">
      <w:start w:val="1"/>
      <w:numFmt w:val="decimal"/>
      <w:lvlText w:val="%1.%2.%3.%4.%5.%6.%7"/>
      <w:lvlJc w:val="left"/>
      <w:pPr>
        <w:ind w:left="4218" w:hanging="1440"/>
      </w:pPr>
      <w:rPr>
        <w:rFonts w:hint="default"/>
        <w:b/>
      </w:rPr>
    </w:lvl>
    <w:lvl w:ilvl="7">
      <w:start w:val="1"/>
      <w:numFmt w:val="decimal"/>
      <w:lvlText w:val="%1.%2.%3.%4.%5.%6.%7.%8"/>
      <w:lvlJc w:val="left"/>
      <w:pPr>
        <w:ind w:left="5041" w:hanging="1800"/>
      </w:pPr>
      <w:rPr>
        <w:rFonts w:hint="default"/>
        <w:b/>
      </w:rPr>
    </w:lvl>
    <w:lvl w:ilvl="8">
      <w:start w:val="1"/>
      <w:numFmt w:val="decimal"/>
      <w:lvlText w:val="%1.%2.%3.%4.%5.%6.%7.%8.%9"/>
      <w:lvlJc w:val="left"/>
      <w:pPr>
        <w:ind w:left="5504" w:hanging="1800"/>
      </w:pPr>
      <w:rPr>
        <w:rFonts w:hint="default"/>
        <w:b/>
      </w:rPr>
    </w:lvl>
  </w:abstractNum>
  <w:abstractNum w:abstractNumId="7" w15:restartNumberingAfterBreak="0">
    <w:nsid w:val="2E967D53"/>
    <w:multiLevelType w:val="hybridMultilevel"/>
    <w:tmpl w:val="3A0C6FE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23C20"/>
    <w:multiLevelType w:val="hybridMultilevel"/>
    <w:tmpl w:val="1E60B206"/>
    <w:lvl w:ilvl="0" w:tplc="A9186B76">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9" w15:restartNumberingAfterBreak="0">
    <w:nsid w:val="34A25BA4"/>
    <w:multiLevelType w:val="multilevel"/>
    <w:tmpl w:val="D46AA818"/>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F65783"/>
    <w:multiLevelType w:val="hybridMultilevel"/>
    <w:tmpl w:val="8440098E"/>
    <w:lvl w:ilvl="0" w:tplc="34C6E28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02C90"/>
    <w:multiLevelType w:val="hybridMultilevel"/>
    <w:tmpl w:val="A872A3EA"/>
    <w:lvl w:ilvl="0" w:tplc="CBD401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A363314"/>
    <w:multiLevelType w:val="multilevel"/>
    <w:tmpl w:val="72FA48EC"/>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956181"/>
    <w:multiLevelType w:val="hybridMultilevel"/>
    <w:tmpl w:val="B29C8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921F49"/>
    <w:multiLevelType w:val="hybridMultilevel"/>
    <w:tmpl w:val="D48A676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4FA4D02"/>
    <w:multiLevelType w:val="multilevel"/>
    <w:tmpl w:val="3AFE8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CB0ED6"/>
    <w:multiLevelType w:val="hybridMultilevel"/>
    <w:tmpl w:val="CD805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E306E"/>
    <w:multiLevelType w:val="hybridMultilevel"/>
    <w:tmpl w:val="7570CEFA"/>
    <w:lvl w:ilvl="0" w:tplc="0464DD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CE70D3"/>
    <w:multiLevelType w:val="hybridMultilevel"/>
    <w:tmpl w:val="5C361F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6EA7187"/>
    <w:multiLevelType w:val="hybridMultilevel"/>
    <w:tmpl w:val="199AB06C"/>
    <w:lvl w:ilvl="0" w:tplc="1DD85A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D0188D"/>
    <w:multiLevelType w:val="hybridMultilevel"/>
    <w:tmpl w:val="A54869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76ED1"/>
    <w:multiLevelType w:val="hybridMultilevel"/>
    <w:tmpl w:val="2CEA51B8"/>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2" w15:restartNumberingAfterBreak="0">
    <w:nsid w:val="79A20251"/>
    <w:multiLevelType w:val="multilevel"/>
    <w:tmpl w:val="2212761C"/>
    <w:lvl w:ilvl="0">
      <w:start w:val="1"/>
      <w:numFmt w:val="decimal"/>
      <w:lvlText w:val="%1"/>
      <w:lvlJc w:val="left"/>
      <w:pPr>
        <w:ind w:left="720" w:hanging="720"/>
      </w:pPr>
      <w:rPr>
        <w:rFonts w:hint="default"/>
      </w:rPr>
    </w:lvl>
    <w:lvl w:ilvl="1">
      <w:start w:val="1"/>
      <w:numFmt w:val="decimal"/>
      <w:lvlText w:val="%1.%2"/>
      <w:lvlJc w:val="left"/>
      <w:pPr>
        <w:ind w:left="1029" w:hanging="720"/>
      </w:pPr>
      <w:rPr>
        <w:rFonts w:hint="default"/>
      </w:rPr>
    </w:lvl>
    <w:lvl w:ilvl="2">
      <w:start w:val="1"/>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985" w:hanging="144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963" w:hanging="1800"/>
      </w:pPr>
      <w:rPr>
        <w:rFonts w:hint="default"/>
      </w:rPr>
    </w:lvl>
    <w:lvl w:ilvl="8">
      <w:start w:val="1"/>
      <w:numFmt w:val="decimal"/>
      <w:lvlText w:val="%1.%2.%3.%4.%5.%6.%7.%8.%9"/>
      <w:lvlJc w:val="left"/>
      <w:pPr>
        <w:ind w:left="4272" w:hanging="1800"/>
      </w:pPr>
      <w:rPr>
        <w:rFonts w:hint="default"/>
      </w:rPr>
    </w:lvl>
  </w:abstractNum>
  <w:num w:numId="1">
    <w:abstractNumId w:val="17"/>
  </w:num>
  <w:num w:numId="2">
    <w:abstractNumId w:val="11"/>
  </w:num>
  <w:num w:numId="3">
    <w:abstractNumId w:val="6"/>
  </w:num>
  <w:num w:numId="4">
    <w:abstractNumId w:val="20"/>
  </w:num>
  <w:num w:numId="5">
    <w:abstractNumId w:val="10"/>
  </w:num>
  <w:num w:numId="6">
    <w:abstractNumId w:val="2"/>
  </w:num>
  <w:num w:numId="7">
    <w:abstractNumId w:val="19"/>
  </w:num>
  <w:num w:numId="8">
    <w:abstractNumId w:val="5"/>
  </w:num>
  <w:num w:numId="9">
    <w:abstractNumId w:val="1"/>
  </w:num>
  <w:num w:numId="10">
    <w:abstractNumId w:val="8"/>
  </w:num>
  <w:num w:numId="11">
    <w:abstractNumId w:val="15"/>
  </w:num>
  <w:num w:numId="12">
    <w:abstractNumId w:val="0"/>
  </w:num>
  <w:num w:numId="13">
    <w:abstractNumId w:val="4"/>
  </w:num>
  <w:num w:numId="14">
    <w:abstractNumId w:val="22"/>
  </w:num>
  <w:num w:numId="15">
    <w:abstractNumId w:val="3"/>
  </w:num>
  <w:num w:numId="16">
    <w:abstractNumId w:val="12"/>
  </w:num>
  <w:num w:numId="17">
    <w:abstractNumId w:val="9"/>
  </w:num>
  <w:num w:numId="18">
    <w:abstractNumId w:val="18"/>
  </w:num>
  <w:num w:numId="19">
    <w:abstractNumId w:val="21"/>
  </w:num>
  <w:num w:numId="20">
    <w:abstractNumId w:val="16"/>
  </w:num>
  <w:num w:numId="21">
    <w:abstractNumId w:val="7"/>
  </w:num>
  <w:num w:numId="22">
    <w:abstractNumId w:val="14"/>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E14"/>
    <w:rsid w:val="00002317"/>
    <w:rsid w:val="00006C85"/>
    <w:rsid w:val="00015CB3"/>
    <w:rsid w:val="00020E0D"/>
    <w:rsid w:val="00027745"/>
    <w:rsid w:val="00033058"/>
    <w:rsid w:val="0005721B"/>
    <w:rsid w:val="00070003"/>
    <w:rsid w:val="00071F3A"/>
    <w:rsid w:val="0007614E"/>
    <w:rsid w:val="00077DEA"/>
    <w:rsid w:val="00083A02"/>
    <w:rsid w:val="000A106B"/>
    <w:rsid w:val="000A2495"/>
    <w:rsid w:val="000B34F2"/>
    <w:rsid w:val="000C14EF"/>
    <w:rsid w:val="000C5A85"/>
    <w:rsid w:val="000C6445"/>
    <w:rsid w:val="000E150E"/>
    <w:rsid w:val="001147A6"/>
    <w:rsid w:val="00114E4C"/>
    <w:rsid w:val="00116505"/>
    <w:rsid w:val="00122575"/>
    <w:rsid w:val="00123B3A"/>
    <w:rsid w:val="00137B65"/>
    <w:rsid w:val="001578B4"/>
    <w:rsid w:val="00163A66"/>
    <w:rsid w:val="001652A9"/>
    <w:rsid w:val="00171855"/>
    <w:rsid w:val="0017645C"/>
    <w:rsid w:val="00183EA7"/>
    <w:rsid w:val="00186BCA"/>
    <w:rsid w:val="001912CE"/>
    <w:rsid w:val="00191A55"/>
    <w:rsid w:val="001A0594"/>
    <w:rsid w:val="001A1C33"/>
    <w:rsid w:val="001A6ED3"/>
    <w:rsid w:val="001A7C51"/>
    <w:rsid w:val="001C561D"/>
    <w:rsid w:val="001D0AEC"/>
    <w:rsid w:val="001D579D"/>
    <w:rsid w:val="001F18AB"/>
    <w:rsid w:val="001F27C7"/>
    <w:rsid w:val="001F3DE8"/>
    <w:rsid w:val="00203E26"/>
    <w:rsid w:val="0020401A"/>
    <w:rsid w:val="0020791D"/>
    <w:rsid w:val="00211148"/>
    <w:rsid w:val="00221A1D"/>
    <w:rsid w:val="002267A4"/>
    <w:rsid w:val="002309C1"/>
    <w:rsid w:val="0026344A"/>
    <w:rsid w:val="0026379A"/>
    <w:rsid w:val="002645C0"/>
    <w:rsid w:val="00280206"/>
    <w:rsid w:val="00283C6A"/>
    <w:rsid w:val="002841AC"/>
    <w:rsid w:val="00290629"/>
    <w:rsid w:val="002A4899"/>
    <w:rsid w:val="002B39E2"/>
    <w:rsid w:val="002B4B20"/>
    <w:rsid w:val="002D1ACA"/>
    <w:rsid w:val="002D3155"/>
    <w:rsid w:val="002E544B"/>
    <w:rsid w:val="002E5852"/>
    <w:rsid w:val="002F1586"/>
    <w:rsid w:val="002F1A25"/>
    <w:rsid w:val="00302340"/>
    <w:rsid w:val="00312708"/>
    <w:rsid w:val="003148EC"/>
    <w:rsid w:val="00315D4F"/>
    <w:rsid w:val="0031723A"/>
    <w:rsid w:val="003255E1"/>
    <w:rsid w:val="00325E05"/>
    <w:rsid w:val="003319BB"/>
    <w:rsid w:val="00333A92"/>
    <w:rsid w:val="00353D37"/>
    <w:rsid w:val="003650BC"/>
    <w:rsid w:val="00366E14"/>
    <w:rsid w:val="00371D01"/>
    <w:rsid w:val="003771AF"/>
    <w:rsid w:val="00385C89"/>
    <w:rsid w:val="00386C1B"/>
    <w:rsid w:val="003A2F34"/>
    <w:rsid w:val="003B287E"/>
    <w:rsid w:val="003D6F15"/>
    <w:rsid w:val="003F16EE"/>
    <w:rsid w:val="004019EE"/>
    <w:rsid w:val="004042DB"/>
    <w:rsid w:val="0041198B"/>
    <w:rsid w:val="00414960"/>
    <w:rsid w:val="00415D23"/>
    <w:rsid w:val="00430005"/>
    <w:rsid w:val="00433D46"/>
    <w:rsid w:val="004349AC"/>
    <w:rsid w:val="00443394"/>
    <w:rsid w:val="004471B4"/>
    <w:rsid w:val="00455C5A"/>
    <w:rsid w:val="00472150"/>
    <w:rsid w:val="00476706"/>
    <w:rsid w:val="00481B2E"/>
    <w:rsid w:val="00486254"/>
    <w:rsid w:val="00497427"/>
    <w:rsid w:val="004B7C4A"/>
    <w:rsid w:val="004C4B6B"/>
    <w:rsid w:val="004D3EB3"/>
    <w:rsid w:val="004D4FB2"/>
    <w:rsid w:val="004F28C5"/>
    <w:rsid w:val="00500EBF"/>
    <w:rsid w:val="00504D94"/>
    <w:rsid w:val="00511D24"/>
    <w:rsid w:val="005126BE"/>
    <w:rsid w:val="00517E12"/>
    <w:rsid w:val="005243A3"/>
    <w:rsid w:val="00526E67"/>
    <w:rsid w:val="005359FA"/>
    <w:rsid w:val="00536EE0"/>
    <w:rsid w:val="00537EEA"/>
    <w:rsid w:val="00540AFA"/>
    <w:rsid w:val="00550589"/>
    <w:rsid w:val="00551233"/>
    <w:rsid w:val="00551284"/>
    <w:rsid w:val="0055206C"/>
    <w:rsid w:val="00555F44"/>
    <w:rsid w:val="00563B14"/>
    <w:rsid w:val="00565395"/>
    <w:rsid w:val="005661B3"/>
    <w:rsid w:val="00585F64"/>
    <w:rsid w:val="00586809"/>
    <w:rsid w:val="00596280"/>
    <w:rsid w:val="005C05C9"/>
    <w:rsid w:val="005E73C1"/>
    <w:rsid w:val="005F4E31"/>
    <w:rsid w:val="006040BF"/>
    <w:rsid w:val="006044BE"/>
    <w:rsid w:val="00604621"/>
    <w:rsid w:val="00615FE3"/>
    <w:rsid w:val="00617E86"/>
    <w:rsid w:val="00620067"/>
    <w:rsid w:val="0062501C"/>
    <w:rsid w:val="00626394"/>
    <w:rsid w:val="00631F36"/>
    <w:rsid w:val="006345CC"/>
    <w:rsid w:val="00637301"/>
    <w:rsid w:val="00642F32"/>
    <w:rsid w:val="0064612E"/>
    <w:rsid w:val="006461B7"/>
    <w:rsid w:val="00647887"/>
    <w:rsid w:val="00647EF7"/>
    <w:rsid w:val="00656551"/>
    <w:rsid w:val="006779C4"/>
    <w:rsid w:val="00690F48"/>
    <w:rsid w:val="006A176C"/>
    <w:rsid w:val="006A3E2A"/>
    <w:rsid w:val="006A7150"/>
    <w:rsid w:val="006B6A38"/>
    <w:rsid w:val="006D128F"/>
    <w:rsid w:val="006D74EB"/>
    <w:rsid w:val="00710078"/>
    <w:rsid w:val="007130F3"/>
    <w:rsid w:val="00715190"/>
    <w:rsid w:val="0072358A"/>
    <w:rsid w:val="00732CC1"/>
    <w:rsid w:val="007377F8"/>
    <w:rsid w:val="007433A0"/>
    <w:rsid w:val="00744A45"/>
    <w:rsid w:val="00750940"/>
    <w:rsid w:val="0075319A"/>
    <w:rsid w:val="007531D1"/>
    <w:rsid w:val="00756DB8"/>
    <w:rsid w:val="00760A9C"/>
    <w:rsid w:val="00764BF2"/>
    <w:rsid w:val="00765298"/>
    <w:rsid w:val="00772AB6"/>
    <w:rsid w:val="00773A0B"/>
    <w:rsid w:val="00782758"/>
    <w:rsid w:val="00785EF7"/>
    <w:rsid w:val="0078712A"/>
    <w:rsid w:val="007A022F"/>
    <w:rsid w:val="007A3472"/>
    <w:rsid w:val="007B5B16"/>
    <w:rsid w:val="007C01E2"/>
    <w:rsid w:val="007C65A3"/>
    <w:rsid w:val="007E0B85"/>
    <w:rsid w:val="007E4997"/>
    <w:rsid w:val="007E4F4B"/>
    <w:rsid w:val="007F0666"/>
    <w:rsid w:val="007F27B8"/>
    <w:rsid w:val="007F7A5B"/>
    <w:rsid w:val="00800A86"/>
    <w:rsid w:val="00813995"/>
    <w:rsid w:val="00824685"/>
    <w:rsid w:val="00825502"/>
    <w:rsid w:val="00836005"/>
    <w:rsid w:val="00836256"/>
    <w:rsid w:val="0084255B"/>
    <w:rsid w:val="0084727B"/>
    <w:rsid w:val="008476D8"/>
    <w:rsid w:val="00855AC7"/>
    <w:rsid w:val="00860ADF"/>
    <w:rsid w:val="008634ED"/>
    <w:rsid w:val="00863F24"/>
    <w:rsid w:val="00870D17"/>
    <w:rsid w:val="008724F2"/>
    <w:rsid w:val="00880704"/>
    <w:rsid w:val="008838C5"/>
    <w:rsid w:val="00893839"/>
    <w:rsid w:val="008D26AE"/>
    <w:rsid w:val="008E07BC"/>
    <w:rsid w:val="008E1C8C"/>
    <w:rsid w:val="008E2684"/>
    <w:rsid w:val="008F626C"/>
    <w:rsid w:val="00913233"/>
    <w:rsid w:val="00913EEE"/>
    <w:rsid w:val="009152EC"/>
    <w:rsid w:val="00924FD8"/>
    <w:rsid w:val="00925964"/>
    <w:rsid w:val="00925B5A"/>
    <w:rsid w:val="00933998"/>
    <w:rsid w:val="009511A9"/>
    <w:rsid w:val="00971397"/>
    <w:rsid w:val="00975AE3"/>
    <w:rsid w:val="00975CE6"/>
    <w:rsid w:val="0098258C"/>
    <w:rsid w:val="00982774"/>
    <w:rsid w:val="00997F3A"/>
    <w:rsid w:val="009A1A13"/>
    <w:rsid w:val="009A3E6A"/>
    <w:rsid w:val="009B42FD"/>
    <w:rsid w:val="009C53D5"/>
    <w:rsid w:val="009C6EB9"/>
    <w:rsid w:val="009E34F6"/>
    <w:rsid w:val="009E587C"/>
    <w:rsid w:val="009F7411"/>
    <w:rsid w:val="00A02D2E"/>
    <w:rsid w:val="00A07249"/>
    <w:rsid w:val="00A07A4F"/>
    <w:rsid w:val="00A17FC1"/>
    <w:rsid w:val="00A20FB8"/>
    <w:rsid w:val="00A312DE"/>
    <w:rsid w:val="00A40880"/>
    <w:rsid w:val="00A44055"/>
    <w:rsid w:val="00A50949"/>
    <w:rsid w:val="00A56D82"/>
    <w:rsid w:val="00A5747B"/>
    <w:rsid w:val="00A61A88"/>
    <w:rsid w:val="00A72DE9"/>
    <w:rsid w:val="00A74478"/>
    <w:rsid w:val="00A967B4"/>
    <w:rsid w:val="00AA0CF2"/>
    <w:rsid w:val="00AA174A"/>
    <w:rsid w:val="00AB0290"/>
    <w:rsid w:val="00AC3B54"/>
    <w:rsid w:val="00AC4BC1"/>
    <w:rsid w:val="00AC53F5"/>
    <w:rsid w:val="00AD0E31"/>
    <w:rsid w:val="00AD297F"/>
    <w:rsid w:val="00AD40E4"/>
    <w:rsid w:val="00AD74C5"/>
    <w:rsid w:val="00AF2460"/>
    <w:rsid w:val="00AF4C5D"/>
    <w:rsid w:val="00AF6456"/>
    <w:rsid w:val="00AF784E"/>
    <w:rsid w:val="00B1438A"/>
    <w:rsid w:val="00B1438B"/>
    <w:rsid w:val="00B332BE"/>
    <w:rsid w:val="00B46248"/>
    <w:rsid w:val="00B4780C"/>
    <w:rsid w:val="00B56160"/>
    <w:rsid w:val="00B71223"/>
    <w:rsid w:val="00B804CA"/>
    <w:rsid w:val="00B80D1A"/>
    <w:rsid w:val="00B838B7"/>
    <w:rsid w:val="00B85379"/>
    <w:rsid w:val="00B85993"/>
    <w:rsid w:val="00B9529C"/>
    <w:rsid w:val="00B95448"/>
    <w:rsid w:val="00B960FA"/>
    <w:rsid w:val="00BA4266"/>
    <w:rsid w:val="00BB71F2"/>
    <w:rsid w:val="00BC7F1E"/>
    <w:rsid w:val="00BD6E39"/>
    <w:rsid w:val="00BE123C"/>
    <w:rsid w:val="00BE175F"/>
    <w:rsid w:val="00BE3B90"/>
    <w:rsid w:val="00BE4F92"/>
    <w:rsid w:val="00BF2519"/>
    <w:rsid w:val="00BF5A0C"/>
    <w:rsid w:val="00C047CC"/>
    <w:rsid w:val="00C14200"/>
    <w:rsid w:val="00C169C1"/>
    <w:rsid w:val="00C245F9"/>
    <w:rsid w:val="00C42E61"/>
    <w:rsid w:val="00C47E80"/>
    <w:rsid w:val="00C52612"/>
    <w:rsid w:val="00C7547C"/>
    <w:rsid w:val="00C84FA4"/>
    <w:rsid w:val="00C852A5"/>
    <w:rsid w:val="00CA4858"/>
    <w:rsid w:val="00CB1FB1"/>
    <w:rsid w:val="00CC3B72"/>
    <w:rsid w:val="00CC6873"/>
    <w:rsid w:val="00CD0532"/>
    <w:rsid w:val="00CD1BCC"/>
    <w:rsid w:val="00CD36E1"/>
    <w:rsid w:val="00CD4B3E"/>
    <w:rsid w:val="00CD76F2"/>
    <w:rsid w:val="00CE2D99"/>
    <w:rsid w:val="00CF24A8"/>
    <w:rsid w:val="00CF4D42"/>
    <w:rsid w:val="00CF5B60"/>
    <w:rsid w:val="00D051CA"/>
    <w:rsid w:val="00D0663D"/>
    <w:rsid w:val="00D07BBB"/>
    <w:rsid w:val="00D13BB4"/>
    <w:rsid w:val="00D16440"/>
    <w:rsid w:val="00D200E1"/>
    <w:rsid w:val="00D2067C"/>
    <w:rsid w:val="00D21567"/>
    <w:rsid w:val="00D25710"/>
    <w:rsid w:val="00D51B9C"/>
    <w:rsid w:val="00D5251B"/>
    <w:rsid w:val="00D612E5"/>
    <w:rsid w:val="00D620D4"/>
    <w:rsid w:val="00D62196"/>
    <w:rsid w:val="00D8416E"/>
    <w:rsid w:val="00D9621D"/>
    <w:rsid w:val="00DA5427"/>
    <w:rsid w:val="00DA6229"/>
    <w:rsid w:val="00DB12D2"/>
    <w:rsid w:val="00DB16BD"/>
    <w:rsid w:val="00DC3891"/>
    <w:rsid w:val="00DC38AC"/>
    <w:rsid w:val="00DC4866"/>
    <w:rsid w:val="00DC7AB2"/>
    <w:rsid w:val="00DD7B49"/>
    <w:rsid w:val="00DF30DF"/>
    <w:rsid w:val="00E02B15"/>
    <w:rsid w:val="00E26F90"/>
    <w:rsid w:val="00E40FD2"/>
    <w:rsid w:val="00E50166"/>
    <w:rsid w:val="00E52902"/>
    <w:rsid w:val="00E52F62"/>
    <w:rsid w:val="00E6478B"/>
    <w:rsid w:val="00E64C0C"/>
    <w:rsid w:val="00E66B5D"/>
    <w:rsid w:val="00E73D3E"/>
    <w:rsid w:val="00E765D8"/>
    <w:rsid w:val="00EA1858"/>
    <w:rsid w:val="00EA1B38"/>
    <w:rsid w:val="00EB23FD"/>
    <w:rsid w:val="00EB77D9"/>
    <w:rsid w:val="00EC1FF5"/>
    <w:rsid w:val="00ED0FE0"/>
    <w:rsid w:val="00EE07C2"/>
    <w:rsid w:val="00EE0EEA"/>
    <w:rsid w:val="00F045DE"/>
    <w:rsid w:val="00F06475"/>
    <w:rsid w:val="00F10331"/>
    <w:rsid w:val="00F112D1"/>
    <w:rsid w:val="00F12187"/>
    <w:rsid w:val="00F15136"/>
    <w:rsid w:val="00F22F73"/>
    <w:rsid w:val="00F3186E"/>
    <w:rsid w:val="00F517FE"/>
    <w:rsid w:val="00F54B66"/>
    <w:rsid w:val="00F56F1D"/>
    <w:rsid w:val="00F614ED"/>
    <w:rsid w:val="00F72CEC"/>
    <w:rsid w:val="00F81BAF"/>
    <w:rsid w:val="00F9369D"/>
    <w:rsid w:val="00F977CC"/>
    <w:rsid w:val="00FA026A"/>
    <w:rsid w:val="00FA0E39"/>
    <w:rsid w:val="00FC71CF"/>
    <w:rsid w:val="00FD2165"/>
    <w:rsid w:val="00FE07D0"/>
    <w:rsid w:val="00FE6C76"/>
    <w:rsid w:val="00FF1033"/>
    <w:rsid w:val="00FF5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FE301"/>
  <w15:chartTrackingRefBased/>
  <w15:docId w15:val="{EE4D8DAE-A11E-45DE-8028-063A177E5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9C1"/>
  </w:style>
  <w:style w:type="paragraph" w:styleId="Heading1">
    <w:name w:val="heading 1"/>
    <w:basedOn w:val="Normal"/>
    <w:next w:val="Normal"/>
    <w:link w:val="Heading1Char"/>
    <w:uiPriority w:val="9"/>
    <w:qFormat/>
    <w:rsid w:val="00366E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66E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66E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366E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6E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6E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6E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6E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6E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E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66E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66E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366E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E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E14"/>
    <w:rPr>
      <w:rFonts w:eastAsiaTheme="majorEastAsia" w:cstheme="majorBidi"/>
      <w:color w:val="272727" w:themeColor="text1" w:themeTint="D8"/>
    </w:rPr>
  </w:style>
  <w:style w:type="paragraph" w:styleId="Title">
    <w:name w:val="Title"/>
    <w:basedOn w:val="Normal"/>
    <w:next w:val="Normal"/>
    <w:link w:val="TitleChar"/>
    <w:uiPriority w:val="10"/>
    <w:qFormat/>
    <w:rsid w:val="00366E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6E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E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6E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E14"/>
    <w:pPr>
      <w:spacing w:before="160"/>
      <w:jc w:val="center"/>
    </w:pPr>
    <w:rPr>
      <w:i/>
      <w:iCs/>
      <w:color w:val="404040" w:themeColor="text1" w:themeTint="BF"/>
    </w:rPr>
  </w:style>
  <w:style w:type="character" w:customStyle="1" w:styleId="QuoteChar">
    <w:name w:val="Quote Char"/>
    <w:basedOn w:val="DefaultParagraphFont"/>
    <w:link w:val="Quote"/>
    <w:uiPriority w:val="29"/>
    <w:rsid w:val="00366E14"/>
    <w:rPr>
      <w:i/>
      <w:iCs/>
      <w:color w:val="404040" w:themeColor="text1" w:themeTint="BF"/>
    </w:rPr>
  </w:style>
  <w:style w:type="paragraph" w:styleId="ListParagraph">
    <w:name w:val="List Paragraph"/>
    <w:aliases w:val="bullet 1,bullet,List Paragraph1,List Paragraph11,List Paragraph12,List Paragraph2,Thang2,Colorful List - Accent 11,HEAD 2,VNA - List Paragraph,1.,Table Sequence,phan"/>
    <w:basedOn w:val="Normal"/>
    <w:link w:val="ListParagraphChar"/>
    <w:uiPriority w:val="34"/>
    <w:qFormat/>
    <w:rsid w:val="00366E14"/>
    <w:pPr>
      <w:ind w:left="720"/>
      <w:contextualSpacing/>
    </w:pPr>
  </w:style>
  <w:style w:type="character" w:styleId="IntenseEmphasis">
    <w:name w:val="Intense Emphasis"/>
    <w:basedOn w:val="DefaultParagraphFont"/>
    <w:uiPriority w:val="21"/>
    <w:qFormat/>
    <w:rsid w:val="00366E14"/>
    <w:rPr>
      <w:i/>
      <w:iCs/>
      <w:color w:val="2F5496" w:themeColor="accent1" w:themeShade="BF"/>
    </w:rPr>
  </w:style>
  <w:style w:type="paragraph" w:styleId="IntenseQuote">
    <w:name w:val="Intense Quote"/>
    <w:basedOn w:val="Normal"/>
    <w:next w:val="Normal"/>
    <w:link w:val="IntenseQuoteChar"/>
    <w:uiPriority w:val="30"/>
    <w:qFormat/>
    <w:rsid w:val="00366E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6E14"/>
    <w:rPr>
      <w:i/>
      <w:iCs/>
      <w:color w:val="2F5496" w:themeColor="accent1" w:themeShade="BF"/>
    </w:rPr>
  </w:style>
  <w:style w:type="character" w:styleId="IntenseReference">
    <w:name w:val="Intense Reference"/>
    <w:basedOn w:val="DefaultParagraphFont"/>
    <w:uiPriority w:val="32"/>
    <w:qFormat/>
    <w:rsid w:val="00366E14"/>
    <w:rPr>
      <w:b/>
      <w:bCs/>
      <w:smallCaps/>
      <w:color w:val="2F5496" w:themeColor="accent1" w:themeShade="BF"/>
      <w:spacing w:val="5"/>
    </w:rPr>
  </w:style>
  <w:style w:type="character" w:styleId="Hyperlink">
    <w:name w:val="Hyperlink"/>
    <w:basedOn w:val="DefaultParagraphFont"/>
    <w:uiPriority w:val="99"/>
    <w:unhideWhenUsed/>
    <w:qFormat/>
    <w:rsid w:val="00366E14"/>
    <w:rPr>
      <w:color w:val="0000FF"/>
      <w:u w:val="single"/>
    </w:rPr>
  </w:style>
  <w:style w:type="character" w:customStyle="1" w:styleId="ListParagraphChar">
    <w:name w:val="List Paragraph Char"/>
    <w:aliases w:val="bullet 1 Char,bullet Char,List Paragraph1 Char,List Paragraph11 Char,List Paragraph12 Char,List Paragraph2 Char,Thang2 Char,Colorful List - Accent 11 Char,HEAD 2 Char,VNA - List Paragraph Char,1. Char,Table Sequence Char,phan Char"/>
    <w:link w:val="ListParagraph"/>
    <w:uiPriority w:val="34"/>
    <w:rsid w:val="00366E14"/>
  </w:style>
  <w:style w:type="character" w:customStyle="1" w:styleId="UnresolvedMention1">
    <w:name w:val="Unresolved Mention1"/>
    <w:basedOn w:val="DefaultParagraphFont"/>
    <w:uiPriority w:val="99"/>
    <w:semiHidden/>
    <w:unhideWhenUsed/>
    <w:rsid w:val="00006C85"/>
    <w:rPr>
      <w:color w:val="605E5C"/>
      <w:shd w:val="clear" w:color="auto" w:fill="E1DFDD"/>
    </w:rPr>
  </w:style>
  <w:style w:type="paragraph" w:styleId="NormalWeb">
    <w:name w:val="Normal (Web)"/>
    <w:basedOn w:val="Normal"/>
    <w:uiPriority w:val="99"/>
    <w:unhideWhenUsed/>
    <w:rsid w:val="001652A9"/>
    <w:rPr>
      <w:rFonts w:ascii="Times New Roman" w:hAnsi="Times New Roman" w:cs="Times New Roman"/>
    </w:rPr>
  </w:style>
  <w:style w:type="character" w:styleId="Strong">
    <w:name w:val="Strong"/>
    <w:basedOn w:val="DefaultParagraphFont"/>
    <w:uiPriority w:val="22"/>
    <w:qFormat/>
    <w:rsid w:val="00486254"/>
    <w:rPr>
      <w:b/>
      <w:bCs/>
    </w:rPr>
  </w:style>
  <w:style w:type="paragraph" w:styleId="Header">
    <w:name w:val="header"/>
    <w:basedOn w:val="Normal"/>
    <w:link w:val="HeaderChar"/>
    <w:uiPriority w:val="99"/>
    <w:unhideWhenUsed/>
    <w:rsid w:val="005520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206C"/>
  </w:style>
  <w:style w:type="paragraph" w:styleId="Footer">
    <w:name w:val="footer"/>
    <w:basedOn w:val="Normal"/>
    <w:link w:val="FooterChar"/>
    <w:uiPriority w:val="99"/>
    <w:unhideWhenUsed/>
    <w:rsid w:val="005520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206C"/>
  </w:style>
  <w:style w:type="paragraph" w:styleId="BalloonText">
    <w:name w:val="Balloon Text"/>
    <w:basedOn w:val="Normal"/>
    <w:link w:val="BalloonTextChar"/>
    <w:uiPriority w:val="99"/>
    <w:semiHidden/>
    <w:unhideWhenUsed/>
    <w:rsid w:val="00C245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45F9"/>
    <w:rPr>
      <w:rFonts w:ascii="Segoe UI" w:hAnsi="Segoe UI" w:cs="Segoe UI"/>
      <w:sz w:val="18"/>
      <w:szCs w:val="18"/>
    </w:rPr>
  </w:style>
  <w:style w:type="character" w:styleId="Emphasis">
    <w:name w:val="Emphasis"/>
    <w:basedOn w:val="DefaultParagraphFont"/>
    <w:uiPriority w:val="20"/>
    <w:qFormat/>
    <w:rsid w:val="007C65A3"/>
    <w:rPr>
      <w:i/>
      <w:iCs/>
    </w:rPr>
  </w:style>
  <w:style w:type="paragraph" w:styleId="FootnoteText">
    <w:name w:val="footnote text"/>
    <w:basedOn w:val="Normal"/>
    <w:link w:val="FootnoteTextChar"/>
    <w:uiPriority w:val="99"/>
    <w:unhideWhenUsed/>
    <w:rsid w:val="00BC7F1E"/>
    <w:pPr>
      <w:spacing w:after="0" w:line="240" w:lineRule="auto"/>
    </w:pPr>
    <w:rPr>
      <w:sz w:val="20"/>
      <w:szCs w:val="20"/>
    </w:rPr>
  </w:style>
  <w:style w:type="character" w:customStyle="1" w:styleId="FootnoteTextChar">
    <w:name w:val="Footnote Text Char"/>
    <w:basedOn w:val="DefaultParagraphFont"/>
    <w:link w:val="FootnoteText"/>
    <w:uiPriority w:val="99"/>
    <w:rsid w:val="00BC7F1E"/>
    <w:rPr>
      <w:sz w:val="20"/>
      <w:szCs w:val="20"/>
    </w:rPr>
  </w:style>
  <w:style w:type="character" w:styleId="FootnoteReference">
    <w:name w:val="footnote reference"/>
    <w:basedOn w:val="DefaultParagraphFont"/>
    <w:uiPriority w:val="99"/>
    <w:semiHidden/>
    <w:unhideWhenUsed/>
    <w:rsid w:val="00BC7F1E"/>
    <w:rPr>
      <w:vertAlign w:val="superscript"/>
    </w:rPr>
  </w:style>
  <w:style w:type="character" w:customStyle="1" w:styleId="ff2">
    <w:name w:val="ff2"/>
    <w:basedOn w:val="DefaultParagraphFont"/>
    <w:rsid w:val="00F3186E"/>
  </w:style>
  <w:style w:type="character" w:customStyle="1" w:styleId="relative">
    <w:name w:val="relative"/>
    <w:basedOn w:val="DefaultParagraphFont"/>
    <w:rsid w:val="00481B2E"/>
  </w:style>
  <w:style w:type="character" w:customStyle="1" w:styleId="ms-1">
    <w:name w:val="ms-1"/>
    <w:basedOn w:val="DefaultParagraphFont"/>
    <w:rsid w:val="00481B2E"/>
  </w:style>
  <w:style w:type="character" w:customStyle="1" w:styleId="max-w-full">
    <w:name w:val="max-w-full"/>
    <w:basedOn w:val="DefaultParagraphFont"/>
    <w:rsid w:val="00481B2E"/>
  </w:style>
  <w:style w:type="character" w:customStyle="1" w:styleId="-me-1">
    <w:name w:val="-me-1"/>
    <w:basedOn w:val="DefaultParagraphFont"/>
    <w:rsid w:val="00481B2E"/>
  </w:style>
  <w:style w:type="paragraph" w:styleId="TOC2">
    <w:name w:val="toc 2"/>
    <w:basedOn w:val="Normal"/>
    <w:next w:val="Normal"/>
    <w:autoRedefine/>
    <w:uiPriority w:val="39"/>
    <w:unhideWhenUsed/>
    <w:rsid w:val="00637301"/>
    <w:pPr>
      <w:spacing w:after="100"/>
      <w:ind w:left="240"/>
    </w:pPr>
  </w:style>
  <w:style w:type="paragraph" w:styleId="TOCHeading">
    <w:name w:val="TOC Heading"/>
    <w:basedOn w:val="Heading1"/>
    <w:next w:val="Normal"/>
    <w:uiPriority w:val="39"/>
    <w:unhideWhenUsed/>
    <w:qFormat/>
    <w:rsid w:val="008E1C8C"/>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8E1C8C"/>
    <w:pPr>
      <w:spacing w:after="100"/>
    </w:pPr>
  </w:style>
  <w:style w:type="paragraph" w:styleId="TOC3">
    <w:name w:val="toc 3"/>
    <w:basedOn w:val="Normal"/>
    <w:next w:val="Normal"/>
    <w:autoRedefine/>
    <w:uiPriority w:val="39"/>
    <w:unhideWhenUsed/>
    <w:rsid w:val="008E1C8C"/>
    <w:pPr>
      <w:spacing w:after="100"/>
      <w:ind w:left="480"/>
    </w:pPr>
  </w:style>
  <w:style w:type="character" w:customStyle="1" w:styleId="UnresolvedMention2">
    <w:name w:val="Unresolved Mention2"/>
    <w:basedOn w:val="DefaultParagraphFont"/>
    <w:uiPriority w:val="99"/>
    <w:semiHidden/>
    <w:unhideWhenUsed/>
    <w:rsid w:val="00925B5A"/>
    <w:rPr>
      <w:color w:val="605E5C"/>
      <w:shd w:val="clear" w:color="auto" w:fill="E1DFDD"/>
    </w:rPr>
  </w:style>
  <w:style w:type="character" w:styleId="FollowedHyperlink">
    <w:name w:val="FollowedHyperlink"/>
    <w:basedOn w:val="DefaultParagraphFont"/>
    <w:uiPriority w:val="99"/>
    <w:semiHidden/>
    <w:unhideWhenUsed/>
    <w:rsid w:val="007E4F4B"/>
    <w:rPr>
      <w:color w:val="954F72" w:themeColor="followedHyperlink"/>
      <w:u w:val="single"/>
    </w:rPr>
  </w:style>
  <w:style w:type="character" w:customStyle="1" w:styleId="UnresolvedMention3">
    <w:name w:val="Unresolved Mention3"/>
    <w:basedOn w:val="DefaultParagraphFont"/>
    <w:uiPriority w:val="99"/>
    <w:semiHidden/>
    <w:unhideWhenUsed/>
    <w:rsid w:val="00EB77D9"/>
    <w:rPr>
      <w:color w:val="605E5C"/>
      <w:shd w:val="clear" w:color="auto" w:fill="E1DFDD"/>
    </w:rPr>
  </w:style>
  <w:style w:type="table" w:styleId="TableGrid">
    <w:name w:val="Table Grid"/>
    <w:basedOn w:val="TableNormal"/>
    <w:uiPriority w:val="39"/>
    <w:rsid w:val="00226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620D4"/>
    <w:pPr>
      <w:widowControl w:val="0"/>
      <w:autoSpaceDE w:val="0"/>
      <w:autoSpaceDN w:val="0"/>
      <w:spacing w:after="0" w:line="240" w:lineRule="auto"/>
      <w:ind w:left="115"/>
    </w:pPr>
    <w:rPr>
      <w:rFonts w:ascii="Times New Roman" w:eastAsia="Times New Roman" w:hAnsi="Times New Roman" w:cs="Times New Roman"/>
      <w:kern w:val="0"/>
      <w:sz w:val="30"/>
      <w:szCs w:val="30"/>
      <w14:ligatures w14:val="none"/>
    </w:rPr>
  </w:style>
  <w:style w:type="character" w:customStyle="1" w:styleId="BodyTextChar">
    <w:name w:val="Body Text Char"/>
    <w:basedOn w:val="DefaultParagraphFont"/>
    <w:link w:val="BodyText"/>
    <w:uiPriority w:val="1"/>
    <w:rsid w:val="00D620D4"/>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D620D4"/>
    <w:pPr>
      <w:widowControl w:val="0"/>
      <w:autoSpaceDE w:val="0"/>
      <w:autoSpaceDN w:val="0"/>
      <w:spacing w:before="56" w:after="0" w:line="240" w:lineRule="auto"/>
      <w:ind w:left="682"/>
      <w:outlineLvl w:val="1"/>
    </w:pPr>
    <w:rPr>
      <w:rFonts w:ascii="Times New Roman" w:eastAsia="Times New Roman" w:hAnsi="Times New Roman" w:cs="Times New Roman"/>
      <w:b/>
      <w:bCs/>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1630">
      <w:bodyDiv w:val="1"/>
      <w:marLeft w:val="0"/>
      <w:marRight w:val="0"/>
      <w:marTop w:val="0"/>
      <w:marBottom w:val="0"/>
      <w:divBdr>
        <w:top w:val="none" w:sz="0" w:space="0" w:color="auto"/>
        <w:left w:val="none" w:sz="0" w:space="0" w:color="auto"/>
        <w:bottom w:val="none" w:sz="0" w:space="0" w:color="auto"/>
        <w:right w:val="none" w:sz="0" w:space="0" w:color="auto"/>
      </w:divBdr>
    </w:div>
    <w:div w:id="67457937">
      <w:bodyDiv w:val="1"/>
      <w:marLeft w:val="0"/>
      <w:marRight w:val="0"/>
      <w:marTop w:val="0"/>
      <w:marBottom w:val="0"/>
      <w:divBdr>
        <w:top w:val="none" w:sz="0" w:space="0" w:color="auto"/>
        <w:left w:val="none" w:sz="0" w:space="0" w:color="auto"/>
        <w:bottom w:val="none" w:sz="0" w:space="0" w:color="auto"/>
        <w:right w:val="none" w:sz="0" w:space="0" w:color="auto"/>
      </w:divBdr>
    </w:div>
    <w:div w:id="118882352">
      <w:bodyDiv w:val="1"/>
      <w:marLeft w:val="0"/>
      <w:marRight w:val="0"/>
      <w:marTop w:val="0"/>
      <w:marBottom w:val="0"/>
      <w:divBdr>
        <w:top w:val="none" w:sz="0" w:space="0" w:color="auto"/>
        <w:left w:val="none" w:sz="0" w:space="0" w:color="auto"/>
        <w:bottom w:val="none" w:sz="0" w:space="0" w:color="auto"/>
        <w:right w:val="none" w:sz="0" w:space="0" w:color="auto"/>
      </w:divBdr>
    </w:div>
    <w:div w:id="129830273">
      <w:bodyDiv w:val="1"/>
      <w:marLeft w:val="0"/>
      <w:marRight w:val="0"/>
      <w:marTop w:val="0"/>
      <w:marBottom w:val="0"/>
      <w:divBdr>
        <w:top w:val="none" w:sz="0" w:space="0" w:color="auto"/>
        <w:left w:val="none" w:sz="0" w:space="0" w:color="auto"/>
        <w:bottom w:val="none" w:sz="0" w:space="0" w:color="auto"/>
        <w:right w:val="none" w:sz="0" w:space="0" w:color="auto"/>
      </w:divBdr>
    </w:div>
    <w:div w:id="139273720">
      <w:bodyDiv w:val="1"/>
      <w:marLeft w:val="0"/>
      <w:marRight w:val="0"/>
      <w:marTop w:val="0"/>
      <w:marBottom w:val="0"/>
      <w:divBdr>
        <w:top w:val="none" w:sz="0" w:space="0" w:color="auto"/>
        <w:left w:val="none" w:sz="0" w:space="0" w:color="auto"/>
        <w:bottom w:val="none" w:sz="0" w:space="0" w:color="auto"/>
        <w:right w:val="none" w:sz="0" w:space="0" w:color="auto"/>
      </w:divBdr>
    </w:div>
    <w:div w:id="145824816">
      <w:bodyDiv w:val="1"/>
      <w:marLeft w:val="0"/>
      <w:marRight w:val="0"/>
      <w:marTop w:val="0"/>
      <w:marBottom w:val="0"/>
      <w:divBdr>
        <w:top w:val="none" w:sz="0" w:space="0" w:color="auto"/>
        <w:left w:val="none" w:sz="0" w:space="0" w:color="auto"/>
        <w:bottom w:val="none" w:sz="0" w:space="0" w:color="auto"/>
        <w:right w:val="none" w:sz="0" w:space="0" w:color="auto"/>
      </w:divBdr>
    </w:div>
    <w:div w:id="176039654">
      <w:bodyDiv w:val="1"/>
      <w:marLeft w:val="0"/>
      <w:marRight w:val="0"/>
      <w:marTop w:val="0"/>
      <w:marBottom w:val="0"/>
      <w:divBdr>
        <w:top w:val="none" w:sz="0" w:space="0" w:color="auto"/>
        <w:left w:val="none" w:sz="0" w:space="0" w:color="auto"/>
        <w:bottom w:val="none" w:sz="0" w:space="0" w:color="auto"/>
        <w:right w:val="none" w:sz="0" w:space="0" w:color="auto"/>
      </w:divBdr>
    </w:div>
    <w:div w:id="184636675">
      <w:bodyDiv w:val="1"/>
      <w:marLeft w:val="0"/>
      <w:marRight w:val="0"/>
      <w:marTop w:val="0"/>
      <w:marBottom w:val="0"/>
      <w:divBdr>
        <w:top w:val="none" w:sz="0" w:space="0" w:color="auto"/>
        <w:left w:val="none" w:sz="0" w:space="0" w:color="auto"/>
        <w:bottom w:val="none" w:sz="0" w:space="0" w:color="auto"/>
        <w:right w:val="none" w:sz="0" w:space="0" w:color="auto"/>
      </w:divBdr>
    </w:div>
    <w:div w:id="267658677">
      <w:bodyDiv w:val="1"/>
      <w:marLeft w:val="0"/>
      <w:marRight w:val="0"/>
      <w:marTop w:val="0"/>
      <w:marBottom w:val="0"/>
      <w:divBdr>
        <w:top w:val="none" w:sz="0" w:space="0" w:color="auto"/>
        <w:left w:val="none" w:sz="0" w:space="0" w:color="auto"/>
        <w:bottom w:val="none" w:sz="0" w:space="0" w:color="auto"/>
        <w:right w:val="none" w:sz="0" w:space="0" w:color="auto"/>
      </w:divBdr>
    </w:div>
    <w:div w:id="268198512">
      <w:bodyDiv w:val="1"/>
      <w:marLeft w:val="0"/>
      <w:marRight w:val="0"/>
      <w:marTop w:val="0"/>
      <w:marBottom w:val="0"/>
      <w:divBdr>
        <w:top w:val="none" w:sz="0" w:space="0" w:color="auto"/>
        <w:left w:val="none" w:sz="0" w:space="0" w:color="auto"/>
        <w:bottom w:val="none" w:sz="0" w:space="0" w:color="auto"/>
        <w:right w:val="none" w:sz="0" w:space="0" w:color="auto"/>
      </w:divBdr>
    </w:div>
    <w:div w:id="311983079">
      <w:bodyDiv w:val="1"/>
      <w:marLeft w:val="0"/>
      <w:marRight w:val="0"/>
      <w:marTop w:val="0"/>
      <w:marBottom w:val="0"/>
      <w:divBdr>
        <w:top w:val="none" w:sz="0" w:space="0" w:color="auto"/>
        <w:left w:val="none" w:sz="0" w:space="0" w:color="auto"/>
        <w:bottom w:val="none" w:sz="0" w:space="0" w:color="auto"/>
        <w:right w:val="none" w:sz="0" w:space="0" w:color="auto"/>
      </w:divBdr>
    </w:div>
    <w:div w:id="316224605">
      <w:bodyDiv w:val="1"/>
      <w:marLeft w:val="0"/>
      <w:marRight w:val="0"/>
      <w:marTop w:val="0"/>
      <w:marBottom w:val="0"/>
      <w:divBdr>
        <w:top w:val="none" w:sz="0" w:space="0" w:color="auto"/>
        <w:left w:val="none" w:sz="0" w:space="0" w:color="auto"/>
        <w:bottom w:val="none" w:sz="0" w:space="0" w:color="auto"/>
        <w:right w:val="none" w:sz="0" w:space="0" w:color="auto"/>
      </w:divBdr>
    </w:div>
    <w:div w:id="350569626">
      <w:bodyDiv w:val="1"/>
      <w:marLeft w:val="0"/>
      <w:marRight w:val="0"/>
      <w:marTop w:val="0"/>
      <w:marBottom w:val="0"/>
      <w:divBdr>
        <w:top w:val="none" w:sz="0" w:space="0" w:color="auto"/>
        <w:left w:val="none" w:sz="0" w:space="0" w:color="auto"/>
        <w:bottom w:val="none" w:sz="0" w:space="0" w:color="auto"/>
        <w:right w:val="none" w:sz="0" w:space="0" w:color="auto"/>
      </w:divBdr>
    </w:div>
    <w:div w:id="354697142">
      <w:bodyDiv w:val="1"/>
      <w:marLeft w:val="0"/>
      <w:marRight w:val="0"/>
      <w:marTop w:val="0"/>
      <w:marBottom w:val="0"/>
      <w:divBdr>
        <w:top w:val="none" w:sz="0" w:space="0" w:color="auto"/>
        <w:left w:val="none" w:sz="0" w:space="0" w:color="auto"/>
        <w:bottom w:val="none" w:sz="0" w:space="0" w:color="auto"/>
        <w:right w:val="none" w:sz="0" w:space="0" w:color="auto"/>
      </w:divBdr>
    </w:div>
    <w:div w:id="356469959">
      <w:bodyDiv w:val="1"/>
      <w:marLeft w:val="0"/>
      <w:marRight w:val="0"/>
      <w:marTop w:val="0"/>
      <w:marBottom w:val="0"/>
      <w:divBdr>
        <w:top w:val="none" w:sz="0" w:space="0" w:color="auto"/>
        <w:left w:val="none" w:sz="0" w:space="0" w:color="auto"/>
        <w:bottom w:val="none" w:sz="0" w:space="0" w:color="auto"/>
        <w:right w:val="none" w:sz="0" w:space="0" w:color="auto"/>
      </w:divBdr>
    </w:div>
    <w:div w:id="363485294">
      <w:bodyDiv w:val="1"/>
      <w:marLeft w:val="0"/>
      <w:marRight w:val="0"/>
      <w:marTop w:val="0"/>
      <w:marBottom w:val="0"/>
      <w:divBdr>
        <w:top w:val="none" w:sz="0" w:space="0" w:color="auto"/>
        <w:left w:val="none" w:sz="0" w:space="0" w:color="auto"/>
        <w:bottom w:val="none" w:sz="0" w:space="0" w:color="auto"/>
        <w:right w:val="none" w:sz="0" w:space="0" w:color="auto"/>
      </w:divBdr>
    </w:div>
    <w:div w:id="367684875">
      <w:bodyDiv w:val="1"/>
      <w:marLeft w:val="0"/>
      <w:marRight w:val="0"/>
      <w:marTop w:val="0"/>
      <w:marBottom w:val="0"/>
      <w:divBdr>
        <w:top w:val="none" w:sz="0" w:space="0" w:color="auto"/>
        <w:left w:val="none" w:sz="0" w:space="0" w:color="auto"/>
        <w:bottom w:val="none" w:sz="0" w:space="0" w:color="auto"/>
        <w:right w:val="none" w:sz="0" w:space="0" w:color="auto"/>
      </w:divBdr>
    </w:div>
    <w:div w:id="372462668">
      <w:bodyDiv w:val="1"/>
      <w:marLeft w:val="0"/>
      <w:marRight w:val="0"/>
      <w:marTop w:val="0"/>
      <w:marBottom w:val="0"/>
      <w:divBdr>
        <w:top w:val="none" w:sz="0" w:space="0" w:color="auto"/>
        <w:left w:val="none" w:sz="0" w:space="0" w:color="auto"/>
        <w:bottom w:val="none" w:sz="0" w:space="0" w:color="auto"/>
        <w:right w:val="none" w:sz="0" w:space="0" w:color="auto"/>
      </w:divBdr>
    </w:div>
    <w:div w:id="399406826">
      <w:bodyDiv w:val="1"/>
      <w:marLeft w:val="0"/>
      <w:marRight w:val="0"/>
      <w:marTop w:val="0"/>
      <w:marBottom w:val="0"/>
      <w:divBdr>
        <w:top w:val="none" w:sz="0" w:space="0" w:color="auto"/>
        <w:left w:val="none" w:sz="0" w:space="0" w:color="auto"/>
        <w:bottom w:val="none" w:sz="0" w:space="0" w:color="auto"/>
        <w:right w:val="none" w:sz="0" w:space="0" w:color="auto"/>
      </w:divBdr>
    </w:div>
    <w:div w:id="427584560">
      <w:bodyDiv w:val="1"/>
      <w:marLeft w:val="0"/>
      <w:marRight w:val="0"/>
      <w:marTop w:val="0"/>
      <w:marBottom w:val="0"/>
      <w:divBdr>
        <w:top w:val="none" w:sz="0" w:space="0" w:color="auto"/>
        <w:left w:val="none" w:sz="0" w:space="0" w:color="auto"/>
        <w:bottom w:val="none" w:sz="0" w:space="0" w:color="auto"/>
        <w:right w:val="none" w:sz="0" w:space="0" w:color="auto"/>
      </w:divBdr>
    </w:div>
    <w:div w:id="431049732">
      <w:bodyDiv w:val="1"/>
      <w:marLeft w:val="0"/>
      <w:marRight w:val="0"/>
      <w:marTop w:val="0"/>
      <w:marBottom w:val="0"/>
      <w:divBdr>
        <w:top w:val="none" w:sz="0" w:space="0" w:color="auto"/>
        <w:left w:val="none" w:sz="0" w:space="0" w:color="auto"/>
        <w:bottom w:val="none" w:sz="0" w:space="0" w:color="auto"/>
        <w:right w:val="none" w:sz="0" w:space="0" w:color="auto"/>
      </w:divBdr>
    </w:div>
    <w:div w:id="438066814">
      <w:bodyDiv w:val="1"/>
      <w:marLeft w:val="0"/>
      <w:marRight w:val="0"/>
      <w:marTop w:val="0"/>
      <w:marBottom w:val="0"/>
      <w:divBdr>
        <w:top w:val="none" w:sz="0" w:space="0" w:color="auto"/>
        <w:left w:val="none" w:sz="0" w:space="0" w:color="auto"/>
        <w:bottom w:val="none" w:sz="0" w:space="0" w:color="auto"/>
        <w:right w:val="none" w:sz="0" w:space="0" w:color="auto"/>
      </w:divBdr>
    </w:div>
    <w:div w:id="444547246">
      <w:bodyDiv w:val="1"/>
      <w:marLeft w:val="0"/>
      <w:marRight w:val="0"/>
      <w:marTop w:val="0"/>
      <w:marBottom w:val="0"/>
      <w:divBdr>
        <w:top w:val="none" w:sz="0" w:space="0" w:color="auto"/>
        <w:left w:val="none" w:sz="0" w:space="0" w:color="auto"/>
        <w:bottom w:val="none" w:sz="0" w:space="0" w:color="auto"/>
        <w:right w:val="none" w:sz="0" w:space="0" w:color="auto"/>
      </w:divBdr>
    </w:div>
    <w:div w:id="463740674">
      <w:bodyDiv w:val="1"/>
      <w:marLeft w:val="0"/>
      <w:marRight w:val="0"/>
      <w:marTop w:val="0"/>
      <w:marBottom w:val="0"/>
      <w:divBdr>
        <w:top w:val="none" w:sz="0" w:space="0" w:color="auto"/>
        <w:left w:val="none" w:sz="0" w:space="0" w:color="auto"/>
        <w:bottom w:val="none" w:sz="0" w:space="0" w:color="auto"/>
        <w:right w:val="none" w:sz="0" w:space="0" w:color="auto"/>
      </w:divBdr>
    </w:div>
    <w:div w:id="475730993">
      <w:bodyDiv w:val="1"/>
      <w:marLeft w:val="0"/>
      <w:marRight w:val="0"/>
      <w:marTop w:val="0"/>
      <w:marBottom w:val="0"/>
      <w:divBdr>
        <w:top w:val="none" w:sz="0" w:space="0" w:color="auto"/>
        <w:left w:val="none" w:sz="0" w:space="0" w:color="auto"/>
        <w:bottom w:val="none" w:sz="0" w:space="0" w:color="auto"/>
        <w:right w:val="none" w:sz="0" w:space="0" w:color="auto"/>
      </w:divBdr>
    </w:div>
    <w:div w:id="484322452">
      <w:bodyDiv w:val="1"/>
      <w:marLeft w:val="0"/>
      <w:marRight w:val="0"/>
      <w:marTop w:val="0"/>
      <w:marBottom w:val="0"/>
      <w:divBdr>
        <w:top w:val="none" w:sz="0" w:space="0" w:color="auto"/>
        <w:left w:val="none" w:sz="0" w:space="0" w:color="auto"/>
        <w:bottom w:val="none" w:sz="0" w:space="0" w:color="auto"/>
        <w:right w:val="none" w:sz="0" w:space="0" w:color="auto"/>
      </w:divBdr>
    </w:div>
    <w:div w:id="497380304">
      <w:bodyDiv w:val="1"/>
      <w:marLeft w:val="0"/>
      <w:marRight w:val="0"/>
      <w:marTop w:val="0"/>
      <w:marBottom w:val="0"/>
      <w:divBdr>
        <w:top w:val="none" w:sz="0" w:space="0" w:color="auto"/>
        <w:left w:val="none" w:sz="0" w:space="0" w:color="auto"/>
        <w:bottom w:val="none" w:sz="0" w:space="0" w:color="auto"/>
        <w:right w:val="none" w:sz="0" w:space="0" w:color="auto"/>
      </w:divBdr>
    </w:div>
    <w:div w:id="512913511">
      <w:bodyDiv w:val="1"/>
      <w:marLeft w:val="0"/>
      <w:marRight w:val="0"/>
      <w:marTop w:val="0"/>
      <w:marBottom w:val="0"/>
      <w:divBdr>
        <w:top w:val="none" w:sz="0" w:space="0" w:color="auto"/>
        <w:left w:val="none" w:sz="0" w:space="0" w:color="auto"/>
        <w:bottom w:val="none" w:sz="0" w:space="0" w:color="auto"/>
        <w:right w:val="none" w:sz="0" w:space="0" w:color="auto"/>
      </w:divBdr>
    </w:div>
    <w:div w:id="534199536">
      <w:bodyDiv w:val="1"/>
      <w:marLeft w:val="0"/>
      <w:marRight w:val="0"/>
      <w:marTop w:val="0"/>
      <w:marBottom w:val="0"/>
      <w:divBdr>
        <w:top w:val="none" w:sz="0" w:space="0" w:color="auto"/>
        <w:left w:val="none" w:sz="0" w:space="0" w:color="auto"/>
        <w:bottom w:val="none" w:sz="0" w:space="0" w:color="auto"/>
        <w:right w:val="none" w:sz="0" w:space="0" w:color="auto"/>
      </w:divBdr>
    </w:div>
    <w:div w:id="564684625">
      <w:bodyDiv w:val="1"/>
      <w:marLeft w:val="0"/>
      <w:marRight w:val="0"/>
      <w:marTop w:val="0"/>
      <w:marBottom w:val="0"/>
      <w:divBdr>
        <w:top w:val="none" w:sz="0" w:space="0" w:color="auto"/>
        <w:left w:val="none" w:sz="0" w:space="0" w:color="auto"/>
        <w:bottom w:val="none" w:sz="0" w:space="0" w:color="auto"/>
        <w:right w:val="none" w:sz="0" w:space="0" w:color="auto"/>
      </w:divBdr>
    </w:div>
    <w:div w:id="565068651">
      <w:bodyDiv w:val="1"/>
      <w:marLeft w:val="0"/>
      <w:marRight w:val="0"/>
      <w:marTop w:val="0"/>
      <w:marBottom w:val="0"/>
      <w:divBdr>
        <w:top w:val="none" w:sz="0" w:space="0" w:color="auto"/>
        <w:left w:val="none" w:sz="0" w:space="0" w:color="auto"/>
        <w:bottom w:val="none" w:sz="0" w:space="0" w:color="auto"/>
        <w:right w:val="none" w:sz="0" w:space="0" w:color="auto"/>
      </w:divBdr>
    </w:div>
    <w:div w:id="570309413">
      <w:bodyDiv w:val="1"/>
      <w:marLeft w:val="0"/>
      <w:marRight w:val="0"/>
      <w:marTop w:val="0"/>
      <w:marBottom w:val="0"/>
      <w:divBdr>
        <w:top w:val="none" w:sz="0" w:space="0" w:color="auto"/>
        <w:left w:val="none" w:sz="0" w:space="0" w:color="auto"/>
        <w:bottom w:val="none" w:sz="0" w:space="0" w:color="auto"/>
        <w:right w:val="none" w:sz="0" w:space="0" w:color="auto"/>
      </w:divBdr>
    </w:div>
    <w:div w:id="580527848">
      <w:bodyDiv w:val="1"/>
      <w:marLeft w:val="0"/>
      <w:marRight w:val="0"/>
      <w:marTop w:val="0"/>
      <w:marBottom w:val="0"/>
      <w:divBdr>
        <w:top w:val="none" w:sz="0" w:space="0" w:color="auto"/>
        <w:left w:val="none" w:sz="0" w:space="0" w:color="auto"/>
        <w:bottom w:val="none" w:sz="0" w:space="0" w:color="auto"/>
        <w:right w:val="none" w:sz="0" w:space="0" w:color="auto"/>
      </w:divBdr>
    </w:div>
    <w:div w:id="580721190">
      <w:bodyDiv w:val="1"/>
      <w:marLeft w:val="0"/>
      <w:marRight w:val="0"/>
      <w:marTop w:val="0"/>
      <w:marBottom w:val="0"/>
      <w:divBdr>
        <w:top w:val="none" w:sz="0" w:space="0" w:color="auto"/>
        <w:left w:val="none" w:sz="0" w:space="0" w:color="auto"/>
        <w:bottom w:val="none" w:sz="0" w:space="0" w:color="auto"/>
        <w:right w:val="none" w:sz="0" w:space="0" w:color="auto"/>
      </w:divBdr>
    </w:div>
    <w:div w:id="585765437">
      <w:bodyDiv w:val="1"/>
      <w:marLeft w:val="0"/>
      <w:marRight w:val="0"/>
      <w:marTop w:val="0"/>
      <w:marBottom w:val="0"/>
      <w:divBdr>
        <w:top w:val="none" w:sz="0" w:space="0" w:color="auto"/>
        <w:left w:val="none" w:sz="0" w:space="0" w:color="auto"/>
        <w:bottom w:val="none" w:sz="0" w:space="0" w:color="auto"/>
        <w:right w:val="none" w:sz="0" w:space="0" w:color="auto"/>
      </w:divBdr>
    </w:div>
    <w:div w:id="594948510">
      <w:bodyDiv w:val="1"/>
      <w:marLeft w:val="0"/>
      <w:marRight w:val="0"/>
      <w:marTop w:val="0"/>
      <w:marBottom w:val="0"/>
      <w:divBdr>
        <w:top w:val="none" w:sz="0" w:space="0" w:color="auto"/>
        <w:left w:val="none" w:sz="0" w:space="0" w:color="auto"/>
        <w:bottom w:val="none" w:sz="0" w:space="0" w:color="auto"/>
        <w:right w:val="none" w:sz="0" w:space="0" w:color="auto"/>
      </w:divBdr>
    </w:div>
    <w:div w:id="603539597">
      <w:bodyDiv w:val="1"/>
      <w:marLeft w:val="0"/>
      <w:marRight w:val="0"/>
      <w:marTop w:val="0"/>
      <w:marBottom w:val="0"/>
      <w:divBdr>
        <w:top w:val="none" w:sz="0" w:space="0" w:color="auto"/>
        <w:left w:val="none" w:sz="0" w:space="0" w:color="auto"/>
        <w:bottom w:val="none" w:sz="0" w:space="0" w:color="auto"/>
        <w:right w:val="none" w:sz="0" w:space="0" w:color="auto"/>
      </w:divBdr>
    </w:div>
    <w:div w:id="614756345">
      <w:bodyDiv w:val="1"/>
      <w:marLeft w:val="0"/>
      <w:marRight w:val="0"/>
      <w:marTop w:val="0"/>
      <w:marBottom w:val="0"/>
      <w:divBdr>
        <w:top w:val="none" w:sz="0" w:space="0" w:color="auto"/>
        <w:left w:val="none" w:sz="0" w:space="0" w:color="auto"/>
        <w:bottom w:val="none" w:sz="0" w:space="0" w:color="auto"/>
        <w:right w:val="none" w:sz="0" w:space="0" w:color="auto"/>
      </w:divBdr>
    </w:div>
    <w:div w:id="652491521">
      <w:bodyDiv w:val="1"/>
      <w:marLeft w:val="0"/>
      <w:marRight w:val="0"/>
      <w:marTop w:val="0"/>
      <w:marBottom w:val="0"/>
      <w:divBdr>
        <w:top w:val="none" w:sz="0" w:space="0" w:color="auto"/>
        <w:left w:val="none" w:sz="0" w:space="0" w:color="auto"/>
        <w:bottom w:val="none" w:sz="0" w:space="0" w:color="auto"/>
        <w:right w:val="none" w:sz="0" w:space="0" w:color="auto"/>
      </w:divBdr>
    </w:div>
    <w:div w:id="678629163">
      <w:bodyDiv w:val="1"/>
      <w:marLeft w:val="0"/>
      <w:marRight w:val="0"/>
      <w:marTop w:val="0"/>
      <w:marBottom w:val="0"/>
      <w:divBdr>
        <w:top w:val="none" w:sz="0" w:space="0" w:color="auto"/>
        <w:left w:val="none" w:sz="0" w:space="0" w:color="auto"/>
        <w:bottom w:val="none" w:sz="0" w:space="0" w:color="auto"/>
        <w:right w:val="none" w:sz="0" w:space="0" w:color="auto"/>
      </w:divBdr>
    </w:div>
    <w:div w:id="694160894">
      <w:bodyDiv w:val="1"/>
      <w:marLeft w:val="0"/>
      <w:marRight w:val="0"/>
      <w:marTop w:val="0"/>
      <w:marBottom w:val="0"/>
      <w:divBdr>
        <w:top w:val="none" w:sz="0" w:space="0" w:color="auto"/>
        <w:left w:val="none" w:sz="0" w:space="0" w:color="auto"/>
        <w:bottom w:val="none" w:sz="0" w:space="0" w:color="auto"/>
        <w:right w:val="none" w:sz="0" w:space="0" w:color="auto"/>
      </w:divBdr>
    </w:div>
    <w:div w:id="695159704">
      <w:bodyDiv w:val="1"/>
      <w:marLeft w:val="0"/>
      <w:marRight w:val="0"/>
      <w:marTop w:val="0"/>
      <w:marBottom w:val="0"/>
      <w:divBdr>
        <w:top w:val="none" w:sz="0" w:space="0" w:color="auto"/>
        <w:left w:val="none" w:sz="0" w:space="0" w:color="auto"/>
        <w:bottom w:val="none" w:sz="0" w:space="0" w:color="auto"/>
        <w:right w:val="none" w:sz="0" w:space="0" w:color="auto"/>
      </w:divBdr>
    </w:div>
    <w:div w:id="700711648">
      <w:bodyDiv w:val="1"/>
      <w:marLeft w:val="0"/>
      <w:marRight w:val="0"/>
      <w:marTop w:val="0"/>
      <w:marBottom w:val="0"/>
      <w:divBdr>
        <w:top w:val="none" w:sz="0" w:space="0" w:color="auto"/>
        <w:left w:val="none" w:sz="0" w:space="0" w:color="auto"/>
        <w:bottom w:val="none" w:sz="0" w:space="0" w:color="auto"/>
        <w:right w:val="none" w:sz="0" w:space="0" w:color="auto"/>
      </w:divBdr>
    </w:div>
    <w:div w:id="704644779">
      <w:bodyDiv w:val="1"/>
      <w:marLeft w:val="0"/>
      <w:marRight w:val="0"/>
      <w:marTop w:val="0"/>
      <w:marBottom w:val="0"/>
      <w:divBdr>
        <w:top w:val="none" w:sz="0" w:space="0" w:color="auto"/>
        <w:left w:val="none" w:sz="0" w:space="0" w:color="auto"/>
        <w:bottom w:val="none" w:sz="0" w:space="0" w:color="auto"/>
        <w:right w:val="none" w:sz="0" w:space="0" w:color="auto"/>
      </w:divBdr>
    </w:div>
    <w:div w:id="720860954">
      <w:bodyDiv w:val="1"/>
      <w:marLeft w:val="0"/>
      <w:marRight w:val="0"/>
      <w:marTop w:val="0"/>
      <w:marBottom w:val="0"/>
      <w:divBdr>
        <w:top w:val="none" w:sz="0" w:space="0" w:color="auto"/>
        <w:left w:val="none" w:sz="0" w:space="0" w:color="auto"/>
        <w:bottom w:val="none" w:sz="0" w:space="0" w:color="auto"/>
        <w:right w:val="none" w:sz="0" w:space="0" w:color="auto"/>
      </w:divBdr>
    </w:div>
    <w:div w:id="727729573">
      <w:bodyDiv w:val="1"/>
      <w:marLeft w:val="0"/>
      <w:marRight w:val="0"/>
      <w:marTop w:val="0"/>
      <w:marBottom w:val="0"/>
      <w:divBdr>
        <w:top w:val="none" w:sz="0" w:space="0" w:color="auto"/>
        <w:left w:val="none" w:sz="0" w:space="0" w:color="auto"/>
        <w:bottom w:val="none" w:sz="0" w:space="0" w:color="auto"/>
        <w:right w:val="none" w:sz="0" w:space="0" w:color="auto"/>
      </w:divBdr>
      <w:divsChild>
        <w:div w:id="1421489987">
          <w:marLeft w:val="45"/>
          <w:marRight w:val="45"/>
          <w:marTop w:val="45"/>
          <w:marBottom w:val="45"/>
          <w:divBdr>
            <w:top w:val="none" w:sz="0" w:space="0" w:color="auto"/>
            <w:left w:val="none" w:sz="0" w:space="0" w:color="auto"/>
            <w:bottom w:val="none" w:sz="0" w:space="0" w:color="auto"/>
            <w:right w:val="none" w:sz="0" w:space="0" w:color="auto"/>
          </w:divBdr>
        </w:div>
      </w:divsChild>
    </w:div>
    <w:div w:id="747264439">
      <w:bodyDiv w:val="1"/>
      <w:marLeft w:val="0"/>
      <w:marRight w:val="0"/>
      <w:marTop w:val="0"/>
      <w:marBottom w:val="0"/>
      <w:divBdr>
        <w:top w:val="none" w:sz="0" w:space="0" w:color="auto"/>
        <w:left w:val="none" w:sz="0" w:space="0" w:color="auto"/>
        <w:bottom w:val="none" w:sz="0" w:space="0" w:color="auto"/>
        <w:right w:val="none" w:sz="0" w:space="0" w:color="auto"/>
      </w:divBdr>
    </w:div>
    <w:div w:id="748767302">
      <w:bodyDiv w:val="1"/>
      <w:marLeft w:val="0"/>
      <w:marRight w:val="0"/>
      <w:marTop w:val="0"/>
      <w:marBottom w:val="0"/>
      <w:divBdr>
        <w:top w:val="none" w:sz="0" w:space="0" w:color="auto"/>
        <w:left w:val="none" w:sz="0" w:space="0" w:color="auto"/>
        <w:bottom w:val="none" w:sz="0" w:space="0" w:color="auto"/>
        <w:right w:val="none" w:sz="0" w:space="0" w:color="auto"/>
      </w:divBdr>
    </w:div>
    <w:div w:id="768114418">
      <w:bodyDiv w:val="1"/>
      <w:marLeft w:val="0"/>
      <w:marRight w:val="0"/>
      <w:marTop w:val="0"/>
      <w:marBottom w:val="0"/>
      <w:divBdr>
        <w:top w:val="none" w:sz="0" w:space="0" w:color="auto"/>
        <w:left w:val="none" w:sz="0" w:space="0" w:color="auto"/>
        <w:bottom w:val="none" w:sz="0" w:space="0" w:color="auto"/>
        <w:right w:val="none" w:sz="0" w:space="0" w:color="auto"/>
      </w:divBdr>
    </w:div>
    <w:div w:id="841970608">
      <w:bodyDiv w:val="1"/>
      <w:marLeft w:val="0"/>
      <w:marRight w:val="0"/>
      <w:marTop w:val="0"/>
      <w:marBottom w:val="0"/>
      <w:divBdr>
        <w:top w:val="none" w:sz="0" w:space="0" w:color="auto"/>
        <w:left w:val="none" w:sz="0" w:space="0" w:color="auto"/>
        <w:bottom w:val="none" w:sz="0" w:space="0" w:color="auto"/>
        <w:right w:val="none" w:sz="0" w:space="0" w:color="auto"/>
      </w:divBdr>
    </w:div>
    <w:div w:id="842470501">
      <w:bodyDiv w:val="1"/>
      <w:marLeft w:val="0"/>
      <w:marRight w:val="0"/>
      <w:marTop w:val="0"/>
      <w:marBottom w:val="0"/>
      <w:divBdr>
        <w:top w:val="none" w:sz="0" w:space="0" w:color="auto"/>
        <w:left w:val="none" w:sz="0" w:space="0" w:color="auto"/>
        <w:bottom w:val="none" w:sz="0" w:space="0" w:color="auto"/>
        <w:right w:val="none" w:sz="0" w:space="0" w:color="auto"/>
      </w:divBdr>
    </w:div>
    <w:div w:id="854423752">
      <w:bodyDiv w:val="1"/>
      <w:marLeft w:val="0"/>
      <w:marRight w:val="0"/>
      <w:marTop w:val="0"/>
      <w:marBottom w:val="0"/>
      <w:divBdr>
        <w:top w:val="none" w:sz="0" w:space="0" w:color="auto"/>
        <w:left w:val="none" w:sz="0" w:space="0" w:color="auto"/>
        <w:bottom w:val="none" w:sz="0" w:space="0" w:color="auto"/>
        <w:right w:val="none" w:sz="0" w:space="0" w:color="auto"/>
      </w:divBdr>
    </w:div>
    <w:div w:id="859658146">
      <w:bodyDiv w:val="1"/>
      <w:marLeft w:val="0"/>
      <w:marRight w:val="0"/>
      <w:marTop w:val="0"/>
      <w:marBottom w:val="0"/>
      <w:divBdr>
        <w:top w:val="none" w:sz="0" w:space="0" w:color="auto"/>
        <w:left w:val="none" w:sz="0" w:space="0" w:color="auto"/>
        <w:bottom w:val="none" w:sz="0" w:space="0" w:color="auto"/>
        <w:right w:val="none" w:sz="0" w:space="0" w:color="auto"/>
      </w:divBdr>
    </w:div>
    <w:div w:id="866411040">
      <w:bodyDiv w:val="1"/>
      <w:marLeft w:val="0"/>
      <w:marRight w:val="0"/>
      <w:marTop w:val="0"/>
      <w:marBottom w:val="0"/>
      <w:divBdr>
        <w:top w:val="none" w:sz="0" w:space="0" w:color="auto"/>
        <w:left w:val="none" w:sz="0" w:space="0" w:color="auto"/>
        <w:bottom w:val="none" w:sz="0" w:space="0" w:color="auto"/>
        <w:right w:val="none" w:sz="0" w:space="0" w:color="auto"/>
      </w:divBdr>
    </w:div>
    <w:div w:id="878277821">
      <w:bodyDiv w:val="1"/>
      <w:marLeft w:val="0"/>
      <w:marRight w:val="0"/>
      <w:marTop w:val="0"/>
      <w:marBottom w:val="0"/>
      <w:divBdr>
        <w:top w:val="none" w:sz="0" w:space="0" w:color="auto"/>
        <w:left w:val="none" w:sz="0" w:space="0" w:color="auto"/>
        <w:bottom w:val="none" w:sz="0" w:space="0" w:color="auto"/>
        <w:right w:val="none" w:sz="0" w:space="0" w:color="auto"/>
      </w:divBdr>
    </w:div>
    <w:div w:id="884030025">
      <w:bodyDiv w:val="1"/>
      <w:marLeft w:val="0"/>
      <w:marRight w:val="0"/>
      <w:marTop w:val="0"/>
      <w:marBottom w:val="0"/>
      <w:divBdr>
        <w:top w:val="none" w:sz="0" w:space="0" w:color="auto"/>
        <w:left w:val="none" w:sz="0" w:space="0" w:color="auto"/>
        <w:bottom w:val="none" w:sz="0" w:space="0" w:color="auto"/>
        <w:right w:val="none" w:sz="0" w:space="0" w:color="auto"/>
      </w:divBdr>
    </w:div>
    <w:div w:id="948783638">
      <w:bodyDiv w:val="1"/>
      <w:marLeft w:val="0"/>
      <w:marRight w:val="0"/>
      <w:marTop w:val="0"/>
      <w:marBottom w:val="0"/>
      <w:divBdr>
        <w:top w:val="none" w:sz="0" w:space="0" w:color="auto"/>
        <w:left w:val="none" w:sz="0" w:space="0" w:color="auto"/>
        <w:bottom w:val="none" w:sz="0" w:space="0" w:color="auto"/>
        <w:right w:val="none" w:sz="0" w:space="0" w:color="auto"/>
      </w:divBdr>
    </w:div>
    <w:div w:id="957763164">
      <w:bodyDiv w:val="1"/>
      <w:marLeft w:val="0"/>
      <w:marRight w:val="0"/>
      <w:marTop w:val="0"/>
      <w:marBottom w:val="0"/>
      <w:divBdr>
        <w:top w:val="none" w:sz="0" w:space="0" w:color="auto"/>
        <w:left w:val="none" w:sz="0" w:space="0" w:color="auto"/>
        <w:bottom w:val="none" w:sz="0" w:space="0" w:color="auto"/>
        <w:right w:val="none" w:sz="0" w:space="0" w:color="auto"/>
      </w:divBdr>
    </w:div>
    <w:div w:id="964047674">
      <w:bodyDiv w:val="1"/>
      <w:marLeft w:val="0"/>
      <w:marRight w:val="0"/>
      <w:marTop w:val="0"/>
      <w:marBottom w:val="0"/>
      <w:divBdr>
        <w:top w:val="none" w:sz="0" w:space="0" w:color="auto"/>
        <w:left w:val="none" w:sz="0" w:space="0" w:color="auto"/>
        <w:bottom w:val="none" w:sz="0" w:space="0" w:color="auto"/>
        <w:right w:val="none" w:sz="0" w:space="0" w:color="auto"/>
      </w:divBdr>
      <w:divsChild>
        <w:div w:id="801338721">
          <w:marLeft w:val="45"/>
          <w:marRight w:val="45"/>
          <w:marTop w:val="45"/>
          <w:marBottom w:val="45"/>
          <w:divBdr>
            <w:top w:val="none" w:sz="0" w:space="0" w:color="auto"/>
            <w:left w:val="none" w:sz="0" w:space="0" w:color="auto"/>
            <w:bottom w:val="none" w:sz="0" w:space="0" w:color="auto"/>
            <w:right w:val="none" w:sz="0" w:space="0" w:color="auto"/>
          </w:divBdr>
        </w:div>
      </w:divsChild>
    </w:div>
    <w:div w:id="969477867">
      <w:bodyDiv w:val="1"/>
      <w:marLeft w:val="0"/>
      <w:marRight w:val="0"/>
      <w:marTop w:val="0"/>
      <w:marBottom w:val="0"/>
      <w:divBdr>
        <w:top w:val="none" w:sz="0" w:space="0" w:color="auto"/>
        <w:left w:val="none" w:sz="0" w:space="0" w:color="auto"/>
        <w:bottom w:val="none" w:sz="0" w:space="0" w:color="auto"/>
        <w:right w:val="none" w:sz="0" w:space="0" w:color="auto"/>
      </w:divBdr>
    </w:div>
    <w:div w:id="1006789729">
      <w:bodyDiv w:val="1"/>
      <w:marLeft w:val="0"/>
      <w:marRight w:val="0"/>
      <w:marTop w:val="0"/>
      <w:marBottom w:val="0"/>
      <w:divBdr>
        <w:top w:val="none" w:sz="0" w:space="0" w:color="auto"/>
        <w:left w:val="none" w:sz="0" w:space="0" w:color="auto"/>
        <w:bottom w:val="none" w:sz="0" w:space="0" w:color="auto"/>
        <w:right w:val="none" w:sz="0" w:space="0" w:color="auto"/>
      </w:divBdr>
    </w:div>
    <w:div w:id="1060637919">
      <w:bodyDiv w:val="1"/>
      <w:marLeft w:val="0"/>
      <w:marRight w:val="0"/>
      <w:marTop w:val="0"/>
      <w:marBottom w:val="0"/>
      <w:divBdr>
        <w:top w:val="none" w:sz="0" w:space="0" w:color="auto"/>
        <w:left w:val="none" w:sz="0" w:space="0" w:color="auto"/>
        <w:bottom w:val="none" w:sz="0" w:space="0" w:color="auto"/>
        <w:right w:val="none" w:sz="0" w:space="0" w:color="auto"/>
      </w:divBdr>
    </w:div>
    <w:div w:id="1082067702">
      <w:bodyDiv w:val="1"/>
      <w:marLeft w:val="0"/>
      <w:marRight w:val="0"/>
      <w:marTop w:val="0"/>
      <w:marBottom w:val="0"/>
      <w:divBdr>
        <w:top w:val="none" w:sz="0" w:space="0" w:color="auto"/>
        <w:left w:val="none" w:sz="0" w:space="0" w:color="auto"/>
        <w:bottom w:val="none" w:sz="0" w:space="0" w:color="auto"/>
        <w:right w:val="none" w:sz="0" w:space="0" w:color="auto"/>
      </w:divBdr>
    </w:div>
    <w:div w:id="1109931221">
      <w:bodyDiv w:val="1"/>
      <w:marLeft w:val="0"/>
      <w:marRight w:val="0"/>
      <w:marTop w:val="0"/>
      <w:marBottom w:val="0"/>
      <w:divBdr>
        <w:top w:val="none" w:sz="0" w:space="0" w:color="auto"/>
        <w:left w:val="none" w:sz="0" w:space="0" w:color="auto"/>
        <w:bottom w:val="none" w:sz="0" w:space="0" w:color="auto"/>
        <w:right w:val="none" w:sz="0" w:space="0" w:color="auto"/>
      </w:divBdr>
    </w:div>
    <w:div w:id="1119639479">
      <w:bodyDiv w:val="1"/>
      <w:marLeft w:val="0"/>
      <w:marRight w:val="0"/>
      <w:marTop w:val="0"/>
      <w:marBottom w:val="0"/>
      <w:divBdr>
        <w:top w:val="none" w:sz="0" w:space="0" w:color="auto"/>
        <w:left w:val="none" w:sz="0" w:space="0" w:color="auto"/>
        <w:bottom w:val="none" w:sz="0" w:space="0" w:color="auto"/>
        <w:right w:val="none" w:sz="0" w:space="0" w:color="auto"/>
      </w:divBdr>
    </w:div>
    <w:div w:id="1151484300">
      <w:bodyDiv w:val="1"/>
      <w:marLeft w:val="0"/>
      <w:marRight w:val="0"/>
      <w:marTop w:val="0"/>
      <w:marBottom w:val="0"/>
      <w:divBdr>
        <w:top w:val="none" w:sz="0" w:space="0" w:color="auto"/>
        <w:left w:val="none" w:sz="0" w:space="0" w:color="auto"/>
        <w:bottom w:val="none" w:sz="0" w:space="0" w:color="auto"/>
        <w:right w:val="none" w:sz="0" w:space="0" w:color="auto"/>
      </w:divBdr>
    </w:div>
    <w:div w:id="1153983260">
      <w:bodyDiv w:val="1"/>
      <w:marLeft w:val="0"/>
      <w:marRight w:val="0"/>
      <w:marTop w:val="0"/>
      <w:marBottom w:val="0"/>
      <w:divBdr>
        <w:top w:val="none" w:sz="0" w:space="0" w:color="auto"/>
        <w:left w:val="none" w:sz="0" w:space="0" w:color="auto"/>
        <w:bottom w:val="none" w:sz="0" w:space="0" w:color="auto"/>
        <w:right w:val="none" w:sz="0" w:space="0" w:color="auto"/>
      </w:divBdr>
    </w:div>
    <w:div w:id="1156727779">
      <w:bodyDiv w:val="1"/>
      <w:marLeft w:val="0"/>
      <w:marRight w:val="0"/>
      <w:marTop w:val="0"/>
      <w:marBottom w:val="0"/>
      <w:divBdr>
        <w:top w:val="none" w:sz="0" w:space="0" w:color="auto"/>
        <w:left w:val="none" w:sz="0" w:space="0" w:color="auto"/>
        <w:bottom w:val="none" w:sz="0" w:space="0" w:color="auto"/>
        <w:right w:val="none" w:sz="0" w:space="0" w:color="auto"/>
      </w:divBdr>
    </w:div>
    <w:div w:id="1165895097">
      <w:bodyDiv w:val="1"/>
      <w:marLeft w:val="0"/>
      <w:marRight w:val="0"/>
      <w:marTop w:val="0"/>
      <w:marBottom w:val="0"/>
      <w:divBdr>
        <w:top w:val="none" w:sz="0" w:space="0" w:color="auto"/>
        <w:left w:val="none" w:sz="0" w:space="0" w:color="auto"/>
        <w:bottom w:val="none" w:sz="0" w:space="0" w:color="auto"/>
        <w:right w:val="none" w:sz="0" w:space="0" w:color="auto"/>
      </w:divBdr>
    </w:div>
    <w:div w:id="1195777515">
      <w:bodyDiv w:val="1"/>
      <w:marLeft w:val="0"/>
      <w:marRight w:val="0"/>
      <w:marTop w:val="0"/>
      <w:marBottom w:val="0"/>
      <w:divBdr>
        <w:top w:val="none" w:sz="0" w:space="0" w:color="auto"/>
        <w:left w:val="none" w:sz="0" w:space="0" w:color="auto"/>
        <w:bottom w:val="none" w:sz="0" w:space="0" w:color="auto"/>
        <w:right w:val="none" w:sz="0" w:space="0" w:color="auto"/>
      </w:divBdr>
    </w:div>
    <w:div w:id="1259825358">
      <w:bodyDiv w:val="1"/>
      <w:marLeft w:val="0"/>
      <w:marRight w:val="0"/>
      <w:marTop w:val="0"/>
      <w:marBottom w:val="0"/>
      <w:divBdr>
        <w:top w:val="none" w:sz="0" w:space="0" w:color="auto"/>
        <w:left w:val="none" w:sz="0" w:space="0" w:color="auto"/>
        <w:bottom w:val="none" w:sz="0" w:space="0" w:color="auto"/>
        <w:right w:val="none" w:sz="0" w:space="0" w:color="auto"/>
      </w:divBdr>
    </w:div>
    <w:div w:id="1302883863">
      <w:bodyDiv w:val="1"/>
      <w:marLeft w:val="0"/>
      <w:marRight w:val="0"/>
      <w:marTop w:val="0"/>
      <w:marBottom w:val="0"/>
      <w:divBdr>
        <w:top w:val="none" w:sz="0" w:space="0" w:color="auto"/>
        <w:left w:val="none" w:sz="0" w:space="0" w:color="auto"/>
        <w:bottom w:val="none" w:sz="0" w:space="0" w:color="auto"/>
        <w:right w:val="none" w:sz="0" w:space="0" w:color="auto"/>
      </w:divBdr>
    </w:div>
    <w:div w:id="1340542505">
      <w:bodyDiv w:val="1"/>
      <w:marLeft w:val="0"/>
      <w:marRight w:val="0"/>
      <w:marTop w:val="0"/>
      <w:marBottom w:val="0"/>
      <w:divBdr>
        <w:top w:val="none" w:sz="0" w:space="0" w:color="auto"/>
        <w:left w:val="none" w:sz="0" w:space="0" w:color="auto"/>
        <w:bottom w:val="none" w:sz="0" w:space="0" w:color="auto"/>
        <w:right w:val="none" w:sz="0" w:space="0" w:color="auto"/>
      </w:divBdr>
    </w:div>
    <w:div w:id="1351686751">
      <w:bodyDiv w:val="1"/>
      <w:marLeft w:val="0"/>
      <w:marRight w:val="0"/>
      <w:marTop w:val="0"/>
      <w:marBottom w:val="0"/>
      <w:divBdr>
        <w:top w:val="none" w:sz="0" w:space="0" w:color="auto"/>
        <w:left w:val="none" w:sz="0" w:space="0" w:color="auto"/>
        <w:bottom w:val="none" w:sz="0" w:space="0" w:color="auto"/>
        <w:right w:val="none" w:sz="0" w:space="0" w:color="auto"/>
      </w:divBdr>
    </w:div>
    <w:div w:id="1399203496">
      <w:bodyDiv w:val="1"/>
      <w:marLeft w:val="0"/>
      <w:marRight w:val="0"/>
      <w:marTop w:val="0"/>
      <w:marBottom w:val="0"/>
      <w:divBdr>
        <w:top w:val="none" w:sz="0" w:space="0" w:color="auto"/>
        <w:left w:val="none" w:sz="0" w:space="0" w:color="auto"/>
        <w:bottom w:val="none" w:sz="0" w:space="0" w:color="auto"/>
        <w:right w:val="none" w:sz="0" w:space="0" w:color="auto"/>
      </w:divBdr>
    </w:div>
    <w:div w:id="1409113734">
      <w:bodyDiv w:val="1"/>
      <w:marLeft w:val="0"/>
      <w:marRight w:val="0"/>
      <w:marTop w:val="0"/>
      <w:marBottom w:val="0"/>
      <w:divBdr>
        <w:top w:val="none" w:sz="0" w:space="0" w:color="auto"/>
        <w:left w:val="none" w:sz="0" w:space="0" w:color="auto"/>
        <w:bottom w:val="none" w:sz="0" w:space="0" w:color="auto"/>
        <w:right w:val="none" w:sz="0" w:space="0" w:color="auto"/>
      </w:divBdr>
    </w:div>
    <w:div w:id="1410498447">
      <w:bodyDiv w:val="1"/>
      <w:marLeft w:val="0"/>
      <w:marRight w:val="0"/>
      <w:marTop w:val="0"/>
      <w:marBottom w:val="0"/>
      <w:divBdr>
        <w:top w:val="none" w:sz="0" w:space="0" w:color="auto"/>
        <w:left w:val="none" w:sz="0" w:space="0" w:color="auto"/>
        <w:bottom w:val="none" w:sz="0" w:space="0" w:color="auto"/>
        <w:right w:val="none" w:sz="0" w:space="0" w:color="auto"/>
      </w:divBdr>
    </w:div>
    <w:div w:id="1432163029">
      <w:bodyDiv w:val="1"/>
      <w:marLeft w:val="0"/>
      <w:marRight w:val="0"/>
      <w:marTop w:val="0"/>
      <w:marBottom w:val="0"/>
      <w:divBdr>
        <w:top w:val="none" w:sz="0" w:space="0" w:color="auto"/>
        <w:left w:val="none" w:sz="0" w:space="0" w:color="auto"/>
        <w:bottom w:val="none" w:sz="0" w:space="0" w:color="auto"/>
        <w:right w:val="none" w:sz="0" w:space="0" w:color="auto"/>
      </w:divBdr>
    </w:div>
    <w:div w:id="1450508487">
      <w:bodyDiv w:val="1"/>
      <w:marLeft w:val="0"/>
      <w:marRight w:val="0"/>
      <w:marTop w:val="0"/>
      <w:marBottom w:val="0"/>
      <w:divBdr>
        <w:top w:val="none" w:sz="0" w:space="0" w:color="auto"/>
        <w:left w:val="none" w:sz="0" w:space="0" w:color="auto"/>
        <w:bottom w:val="none" w:sz="0" w:space="0" w:color="auto"/>
        <w:right w:val="none" w:sz="0" w:space="0" w:color="auto"/>
      </w:divBdr>
    </w:div>
    <w:div w:id="1486900079">
      <w:bodyDiv w:val="1"/>
      <w:marLeft w:val="0"/>
      <w:marRight w:val="0"/>
      <w:marTop w:val="0"/>
      <w:marBottom w:val="0"/>
      <w:divBdr>
        <w:top w:val="none" w:sz="0" w:space="0" w:color="auto"/>
        <w:left w:val="none" w:sz="0" w:space="0" w:color="auto"/>
        <w:bottom w:val="none" w:sz="0" w:space="0" w:color="auto"/>
        <w:right w:val="none" w:sz="0" w:space="0" w:color="auto"/>
      </w:divBdr>
    </w:div>
    <w:div w:id="1524438775">
      <w:bodyDiv w:val="1"/>
      <w:marLeft w:val="0"/>
      <w:marRight w:val="0"/>
      <w:marTop w:val="0"/>
      <w:marBottom w:val="0"/>
      <w:divBdr>
        <w:top w:val="none" w:sz="0" w:space="0" w:color="auto"/>
        <w:left w:val="none" w:sz="0" w:space="0" w:color="auto"/>
        <w:bottom w:val="none" w:sz="0" w:space="0" w:color="auto"/>
        <w:right w:val="none" w:sz="0" w:space="0" w:color="auto"/>
      </w:divBdr>
      <w:divsChild>
        <w:div w:id="1257446264">
          <w:marLeft w:val="0"/>
          <w:marRight w:val="0"/>
          <w:marTop w:val="0"/>
          <w:marBottom w:val="0"/>
          <w:divBdr>
            <w:top w:val="none" w:sz="0" w:space="0" w:color="auto"/>
            <w:left w:val="none" w:sz="0" w:space="0" w:color="auto"/>
            <w:bottom w:val="none" w:sz="0" w:space="0" w:color="auto"/>
            <w:right w:val="none" w:sz="0" w:space="0" w:color="auto"/>
          </w:divBdr>
          <w:divsChild>
            <w:div w:id="596404577">
              <w:marLeft w:val="0"/>
              <w:marRight w:val="0"/>
              <w:marTop w:val="0"/>
              <w:marBottom w:val="0"/>
              <w:divBdr>
                <w:top w:val="none" w:sz="0" w:space="0" w:color="auto"/>
                <w:left w:val="none" w:sz="0" w:space="0" w:color="auto"/>
                <w:bottom w:val="none" w:sz="0" w:space="0" w:color="auto"/>
                <w:right w:val="none" w:sz="0" w:space="0" w:color="auto"/>
              </w:divBdr>
              <w:divsChild>
                <w:div w:id="853106722">
                  <w:marLeft w:val="0"/>
                  <w:marRight w:val="0"/>
                  <w:marTop w:val="0"/>
                  <w:marBottom w:val="0"/>
                  <w:divBdr>
                    <w:top w:val="none" w:sz="0" w:space="0" w:color="auto"/>
                    <w:left w:val="none" w:sz="0" w:space="0" w:color="auto"/>
                    <w:bottom w:val="none" w:sz="0" w:space="0" w:color="auto"/>
                    <w:right w:val="none" w:sz="0" w:space="0" w:color="auto"/>
                  </w:divBdr>
                  <w:divsChild>
                    <w:div w:id="933972041">
                      <w:marLeft w:val="0"/>
                      <w:marRight w:val="0"/>
                      <w:marTop w:val="0"/>
                      <w:marBottom w:val="0"/>
                      <w:divBdr>
                        <w:top w:val="none" w:sz="0" w:space="0" w:color="auto"/>
                        <w:left w:val="none" w:sz="0" w:space="0" w:color="auto"/>
                        <w:bottom w:val="none" w:sz="0" w:space="0" w:color="auto"/>
                        <w:right w:val="none" w:sz="0" w:space="0" w:color="auto"/>
                      </w:divBdr>
                      <w:divsChild>
                        <w:div w:id="1791970134">
                          <w:marLeft w:val="0"/>
                          <w:marRight w:val="0"/>
                          <w:marTop w:val="0"/>
                          <w:marBottom w:val="0"/>
                          <w:divBdr>
                            <w:top w:val="none" w:sz="0" w:space="0" w:color="auto"/>
                            <w:left w:val="none" w:sz="0" w:space="0" w:color="auto"/>
                            <w:bottom w:val="none" w:sz="0" w:space="0" w:color="auto"/>
                            <w:right w:val="none" w:sz="0" w:space="0" w:color="auto"/>
                          </w:divBdr>
                          <w:divsChild>
                            <w:div w:id="118628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562065">
      <w:bodyDiv w:val="1"/>
      <w:marLeft w:val="0"/>
      <w:marRight w:val="0"/>
      <w:marTop w:val="0"/>
      <w:marBottom w:val="0"/>
      <w:divBdr>
        <w:top w:val="none" w:sz="0" w:space="0" w:color="auto"/>
        <w:left w:val="none" w:sz="0" w:space="0" w:color="auto"/>
        <w:bottom w:val="none" w:sz="0" w:space="0" w:color="auto"/>
        <w:right w:val="none" w:sz="0" w:space="0" w:color="auto"/>
      </w:divBdr>
    </w:div>
    <w:div w:id="1555115469">
      <w:bodyDiv w:val="1"/>
      <w:marLeft w:val="0"/>
      <w:marRight w:val="0"/>
      <w:marTop w:val="0"/>
      <w:marBottom w:val="0"/>
      <w:divBdr>
        <w:top w:val="none" w:sz="0" w:space="0" w:color="auto"/>
        <w:left w:val="none" w:sz="0" w:space="0" w:color="auto"/>
        <w:bottom w:val="none" w:sz="0" w:space="0" w:color="auto"/>
        <w:right w:val="none" w:sz="0" w:space="0" w:color="auto"/>
      </w:divBdr>
    </w:div>
    <w:div w:id="1565019253">
      <w:bodyDiv w:val="1"/>
      <w:marLeft w:val="0"/>
      <w:marRight w:val="0"/>
      <w:marTop w:val="0"/>
      <w:marBottom w:val="0"/>
      <w:divBdr>
        <w:top w:val="none" w:sz="0" w:space="0" w:color="auto"/>
        <w:left w:val="none" w:sz="0" w:space="0" w:color="auto"/>
        <w:bottom w:val="none" w:sz="0" w:space="0" w:color="auto"/>
        <w:right w:val="none" w:sz="0" w:space="0" w:color="auto"/>
      </w:divBdr>
    </w:div>
    <w:div w:id="1589540798">
      <w:bodyDiv w:val="1"/>
      <w:marLeft w:val="0"/>
      <w:marRight w:val="0"/>
      <w:marTop w:val="0"/>
      <w:marBottom w:val="0"/>
      <w:divBdr>
        <w:top w:val="none" w:sz="0" w:space="0" w:color="auto"/>
        <w:left w:val="none" w:sz="0" w:space="0" w:color="auto"/>
        <w:bottom w:val="none" w:sz="0" w:space="0" w:color="auto"/>
        <w:right w:val="none" w:sz="0" w:space="0" w:color="auto"/>
      </w:divBdr>
    </w:div>
    <w:div w:id="1607346597">
      <w:bodyDiv w:val="1"/>
      <w:marLeft w:val="0"/>
      <w:marRight w:val="0"/>
      <w:marTop w:val="0"/>
      <w:marBottom w:val="0"/>
      <w:divBdr>
        <w:top w:val="none" w:sz="0" w:space="0" w:color="auto"/>
        <w:left w:val="none" w:sz="0" w:space="0" w:color="auto"/>
        <w:bottom w:val="none" w:sz="0" w:space="0" w:color="auto"/>
        <w:right w:val="none" w:sz="0" w:space="0" w:color="auto"/>
      </w:divBdr>
    </w:div>
    <w:div w:id="1662663551">
      <w:bodyDiv w:val="1"/>
      <w:marLeft w:val="0"/>
      <w:marRight w:val="0"/>
      <w:marTop w:val="0"/>
      <w:marBottom w:val="0"/>
      <w:divBdr>
        <w:top w:val="none" w:sz="0" w:space="0" w:color="auto"/>
        <w:left w:val="none" w:sz="0" w:space="0" w:color="auto"/>
        <w:bottom w:val="none" w:sz="0" w:space="0" w:color="auto"/>
        <w:right w:val="none" w:sz="0" w:space="0" w:color="auto"/>
      </w:divBdr>
    </w:div>
    <w:div w:id="1671566803">
      <w:bodyDiv w:val="1"/>
      <w:marLeft w:val="0"/>
      <w:marRight w:val="0"/>
      <w:marTop w:val="0"/>
      <w:marBottom w:val="0"/>
      <w:divBdr>
        <w:top w:val="none" w:sz="0" w:space="0" w:color="auto"/>
        <w:left w:val="none" w:sz="0" w:space="0" w:color="auto"/>
        <w:bottom w:val="none" w:sz="0" w:space="0" w:color="auto"/>
        <w:right w:val="none" w:sz="0" w:space="0" w:color="auto"/>
      </w:divBdr>
    </w:div>
    <w:div w:id="1690793306">
      <w:bodyDiv w:val="1"/>
      <w:marLeft w:val="0"/>
      <w:marRight w:val="0"/>
      <w:marTop w:val="0"/>
      <w:marBottom w:val="0"/>
      <w:divBdr>
        <w:top w:val="none" w:sz="0" w:space="0" w:color="auto"/>
        <w:left w:val="none" w:sz="0" w:space="0" w:color="auto"/>
        <w:bottom w:val="none" w:sz="0" w:space="0" w:color="auto"/>
        <w:right w:val="none" w:sz="0" w:space="0" w:color="auto"/>
      </w:divBdr>
    </w:div>
    <w:div w:id="1693529181">
      <w:bodyDiv w:val="1"/>
      <w:marLeft w:val="0"/>
      <w:marRight w:val="0"/>
      <w:marTop w:val="0"/>
      <w:marBottom w:val="0"/>
      <w:divBdr>
        <w:top w:val="none" w:sz="0" w:space="0" w:color="auto"/>
        <w:left w:val="none" w:sz="0" w:space="0" w:color="auto"/>
        <w:bottom w:val="none" w:sz="0" w:space="0" w:color="auto"/>
        <w:right w:val="none" w:sz="0" w:space="0" w:color="auto"/>
      </w:divBdr>
    </w:div>
    <w:div w:id="1695643908">
      <w:bodyDiv w:val="1"/>
      <w:marLeft w:val="0"/>
      <w:marRight w:val="0"/>
      <w:marTop w:val="0"/>
      <w:marBottom w:val="0"/>
      <w:divBdr>
        <w:top w:val="none" w:sz="0" w:space="0" w:color="auto"/>
        <w:left w:val="none" w:sz="0" w:space="0" w:color="auto"/>
        <w:bottom w:val="none" w:sz="0" w:space="0" w:color="auto"/>
        <w:right w:val="none" w:sz="0" w:space="0" w:color="auto"/>
      </w:divBdr>
    </w:div>
    <w:div w:id="1699349041">
      <w:bodyDiv w:val="1"/>
      <w:marLeft w:val="0"/>
      <w:marRight w:val="0"/>
      <w:marTop w:val="0"/>
      <w:marBottom w:val="0"/>
      <w:divBdr>
        <w:top w:val="none" w:sz="0" w:space="0" w:color="auto"/>
        <w:left w:val="none" w:sz="0" w:space="0" w:color="auto"/>
        <w:bottom w:val="none" w:sz="0" w:space="0" w:color="auto"/>
        <w:right w:val="none" w:sz="0" w:space="0" w:color="auto"/>
      </w:divBdr>
    </w:div>
    <w:div w:id="1704473822">
      <w:bodyDiv w:val="1"/>
      <w:marLeft w:val="0"/>
      <w:marRight w:val="0"/>
      <w:marTop w:val="0"/>
      <w:marBottom w:val="0"/>
      <w:divBdr>
        <w:top w:val="none" w:sz="0" w:space="0" w:color="auto"/>
        <w:left w:val="none" w:sz="0" w:space="0" w:color="auto"/>
        <w:bottom w:val="none" w:sz="0" w:space="0" w:color="auto"/>
        <w:right w:val="none" w:sz="0" w:space="0" w:color="auto"/>
      </w:divBdr>
    </w:div>
    <w:div w:id="1718580067">
      <w:bodyDiv w:val="1"/>
      <w:marLeft w:val="0"/>
      <w:marRight w:val="0"/>
      <w:marTop w:val="0"/>
      <w:marBottom w:val="0"/>
      <w:divBdr>
        <w:top w:val="none" w:sz="0" w:space="0" w:color="auto"/>
        <w:left w:val="none" w:sz="0" w:space="0" w:color="auto"/>
        <w:bottom w:val="none" w:sz="0" w:space="0" w:color="auto"/>
        <w:right w:val="none" w:sz="0" w:space="0" w:color="auto"/>
      </w:divBdr>
    </w:div>
    <w:div w:id="1737433543">
      <w:bodyDiv w:val="1"/>
      <w:marLeft w:val="0"/>
      <w:marRight w:val="0"/>
      <w:marTop w:val="0"/>
      <w:marBottom w:val="0"/>
      <w:divBdr>
        <w:top w:val="none" w:sz="0" w:space="0" w:color="auto"/>
        <w:left w:val="none" w:sz="0" w:space="0" w:color="auto"/>
        <w:bottom w:val="none" w:sz="0" w:space="0" w:color="auto"/>
        <w:right w:val="none" w:sz="0" w:space="0" w:color="auto"/>
      </w:divBdr>
    </w:div>
    <w:div w:id="1750882193">
      <w:bodyDiv w:val="1"/>
      <w:marLeft w:val="0"/>
      <w:marRight w:val="0"/>
      <w:marTop w:val="0"/>
      <w:marBottom w:val="0"/>
      <w:divBdr>
        <w:top w:val="none" w:sz="0" w:space="0" w:color="auto"/>
        <w:left w:val="none" w:sz="0" w:space="0" w:color="auto"/>
        <w:bottom w:val="none" w:sz="0" w:space="0" w:color="auto"/>
        <w:right w:val="none" w:sz="0" w:space="0" w:color="auto"/>
      </w:divBdr>
    </w:div>
    <w:div w:id="1769496421">
      <w:bodyDiv w:val="1"/>
      <w:marLeft w:val="0"/>
      <w:marRight w:val="0"/>
      <w:marTop w:val="0"/>
      <w:marBottom w:val="0"/>
      <w:divBdr>
        <w:top w:val="none" w:sz="0" w:space="0" w:color="auto"/>
        <w:left w:val="none" w:sz="0" w:space="0" w:color="auto"/>
        <w:bottom w:val="none" w:sz="0" w:space="0" w:color="auto"/>
        <w:right w:val="none" w:sz="0" w:space="0" w:color="auto"/>
      </w:divBdr>
    </w:div>
    <w:div w:id="1773474873">
      <w:bodyDiv w:val="1"/>
      <w:marLeft w:val="0"/>
      <w:marRight w:val="0"/>
      <w:marTop w:val="0"/>
      <w:marBottom w:val="0"/>
      <w:divBdr>
        <w:top w:val="none" w:sz="0" w:space="0" w:color="auto"/>
        <w:left w:val="none" w:sz="0" w:space="0" w:color="auto"/>
        <w:bottom w:val="none" w:sz="0" w:space="0" w:color="auto"/>
        <w:right w:val="none" w:sz="0" w:space="0" w:color="auto"/>
      </w:divBdr>
    </w:div>
    <w:div w:id="1775710808">
      <w:bodyDiv w:val="1"/>
      <w:marLeft w:val="0"/>
      <w:marRight w:val="0"/>
      <w:marTop w:val="0"/>
      <w:marBottom w:val="0"/>
      <w:divBdr>
        <w:top w:val="none" w:sz="0" w:space="0" w:color="auto"/>
        <w:left w:val="none" w:sz="0" w:space="0" w:color="auto"/>
        <w:bottom w:val="none" w:sz="0" w:space="0" w:color="auto"/>
        <w:right w:val="none" w:sz="0" w:space="0" w:color="auto"/>
      </w:divBdr>
    </w:div>
    <w:div w:id="1778406431">
      <w:bodyDiv w:val="1"/>
      <w:marLeft w:val="0"/>
      <w:marRight w:val="0"/>
      <w:marTop w:val="0"/>
      <w:marBottom w:val="0"/>
      <w:divBdr>
        <w:top w:val="none" w:sz="0" w:space="0" w:color="auto"/>
        <w:left w:val="none" w:sz="0" w:space="0" w:color="auto"/>
        <w:bottom w:val="none" w:sz="0" w:space="0" w:color="auto"/>
        <w:right w:val="none" w:sz="0" w:space="0" w:color="auto"/>
      </w:divBdr>
    </w:div>
    <w:div w:id="1779131844">
      <w:bodyDiv w:val="1"/>
      <w:marLeft w:val="0"/>
      <w:marRight w:val="0"/>
      <w:marTop w:val="0"/>
      <w:marBottom w:val="0"/>
      <w:divBdr>
        <w:top w:val="none" w:sz="0" w:space="0" w:color="auto"/>
        <w:left w:val="none" w:sz="0" w:space="0" w:color="auto"/>
        <w:bottom w:val="none" w:sz="0" w:space="0" w:color="auto"/>
        <w:right w:val="none" w:sz="0" w:space="0" w:color="auto"/>
      </w:divBdr>
    </w:div>
    <w:div w:id="1794447975">
      <w:bodyDiv w:val="1"/>
      <w:marLeft w:val="0"/>
      <w:marRight w:val="0"/>
      <w:marTop w:val="0"/>
      <w:marBottom w:val="0"/>
      <w:divBdr>
        <w:top w:val="none" w:sz="0" w:space="0" w:color="auto"/>
        <w:left w:val="none" w:sz="0" w:space="0" w:color="auto"/>
        <w:bottom w:val="none" w:sz="0" w:space="0" w:color="auto"/>
        <w:right w:val="none" w:sz="0" w:space="0" w:color="auto"/>
      </w:divBdr>
    </w:div>
    <w:div w:id="1825661993">
      <w:bodyDiv w:val="1"/>
      <w:marLeft w:val="0"/>
      <w:marRight w:val="0"/>
      <w:marTop w:val="0"/>
      <w:marBottom w:val="0"/>
      <w:divBdr>
        <w:top w:val="none" w:sz="0" w:space="0" w:color="auto"/>
        <w:left w:val="none" w:sz="0" w:space="0" w:color="auto"/>
        <w:bottom w:val="none" w:sz="0" w:space="0" w:color="auto"/>
        <w:right w:val="none" w:sz="0" w:space="0" w:color="auto"/>
      </w:divBdr>
    </w:div>
    <w:div w:id="1832134907">
      <w:bodyDiv w:val="1"/>
      <w:marLeft w:val="0"/>
      <w:marRight w:val="0"/>
      <w:marTop w:val="0"/>
      <w:marBottom w:val="0"/>
      <w:divBdr>
        <w:top w:val="none" w:sz="0" w:space="0" w:color="auto"/>
        <w:left w:val="none" w:sz="0" w:space="0" w:color="auto"/>
        <w:bottom w:val="none" w:sz="0" w:space="0" w:color="auto"/>
        <w:right w:val="none" w:sz="0" w:space="0" w:color="auto"/>
      </w:divBdr>
    </w:div>
    <w:div w:id="1835293639">
      <w:bodyDiv w:val="1"/>
      <w:marLeft w:val="0"/>
      <w:marRight w:val="0"/>
      <w:marTop w:val="0"/>
      <w:marBottom w:val="0"/>
      <w:divBdr>
        <w:top w:val="none" w:sz="0" w:space="0" w:color="auto"/>
        <w:left w:val="none" w:sz="0" w:space="0" w:color="auto"/>
        <w:bottom w:val="none" w:sz="0" w:space="0" w:color="auto"/>
        <w:right w:val="none" w:sz="0" w:space="0" w:color="auto"/>
      </w:divBdr>
    </w:div>
    <w:div w:id="1841967426">
      <w:bodyDiv w:val="1"/>
      <w:marLeft w:val="0"/>
      <w:marRight w:val="0"/>
      <w:marTop w:val="0"/>
      <w:marBottom w:val="0"/>
      <w:divBdr>
        <w:top w:val="none" w:sz="0" w:space="0" w:color="auto"/>
        <w:left w:val="none" w:sz="0" w:space="0" w:color="auto"/>
        <w:bottom w:val="none" w:sz="0" w:space="0" w:color="auto"/>
        <w:right w:val="none" w:sz="0" w:space="0" w:color="auto"/>
      </w:divBdr>
    </w:div>
    <w:div w:id="1850368278">
      <w:bodyDiv w:val="1"/>
      <w:marLeft w:val="0"/>
      <w:marRight w:val="0"/>
      <w:marTop w:val="0"/>
      <w:marBottom w:val="0"/>
      <w:divBdr>
        <w:top w:val="none" w:sz="0" w:space="0" w:color="auto"/>
        <w:left w:val="none" w:sz="0" w:space="0" w:color="auto"/>
        <w:bottom w:val="none" w:sz="0" w:space="0" w:color="auto"/>
        <w:right w:val="none" w:sz="0" w:space="0" w:color="auto"/>
      </w:divBdr>
    </w:div>
    <w:div w:id="1851136704">
      <w:bodyDiv w:val="1"/>
      <w:marLeft w:val="0"/>
      <w:marRight w:val="0"/>
      <w:marTop w:val="0"/>
      <w:marBottom w:val="0"/>
      <w:divBdr>
        <w:top w:val="none" w:sz="0" w:space="0" w:color="auto"/>
        <w:left w:val="none" w:sz="0" w:space="0" w:color="auto"/>
        <w:bottom w:val="none" w:sz="0" w:space="0" w:color="auto"/>
        <w:right w:val="none" w:sz="0" w:space="0" w:color="auto"/>
      </w:divBdr>
    </w:div>
    <w:div w:id="1858889569">
      <w:bodyDiv w:val="1"/>
      <w:marLeft w:val="0"/>
      <w:marRight w:val="0"/>
      <w:marTop w:val="0"/>
      <w:marBottom w:val="0"/>
      <w:divBdr>
        <w:top w:val="none" w:sz="0" w:space="0" w:color="auto"/>
        <w:left w:val="none" w:sz="0" w:space="0" w:color="auto"/>
        <w:bottom w:val="none" w:sz="0" w:space="0" w:color="auto"/>
        <w:right w:val="none" w:sz="0" w:space="0" w:color="auto"/>
      </w:divBdr>
    </w:div>
    <w:div w:id="1867330802">
      <w:bodyDiv w:val="1"/>
      <w:marLeft w:val="0"/>
      <w:marRight w:val="0"/>
      <w:marTop w:val="0"/>
      <w:marBottom w:val="0"/>
      <w:divBdr>
        <w:top w:val="none" w:sz="0" w:space="0" w:color="auto"/>
        <w:left w:val="none" w:sz="0" w:space="0" w:color="auto"/>
        <w:bottom w:val="none" w:sz="0" w:space="0" w:color="auto"/>
        <w:right w:val="none" w:sz="0" w:space="0" w:color="auto"/>
      </w:divBdr>
    </w:div>
    <w:div w:id="1872378304">
      <w:bodyDiv w:val="1"/>
      <w:marLeft w:val="0"/>
      <w:marRight w:val="0"/>
      <w:marTop w:val="0"/>
      <w:marBottom w:val="0"/>
      <w:divBdr>
        <w:top w:val="none" w:sz="0" w:space="0" w:color="auto"/>
        <w:left w:val="none" w:sz="0" w:space="0" w:color="auto"/>
        <w:bottom w:val="none" w:sz="0" w:space="0" w:color="auto"/>
        <w:right w:val="none" w:sz="0" w:space="0" w:color="auto"/>
      </w:divBdr>
    </w:div>
    <w:div w:id="1884098976">
      <w:bodyDiv w:val="1"/>
      <w:marLeft w:val="0"/>
      <w:marRight w:val="0"/>
      <w:marTop w:val="0"/>
      <w:marBottom w:val="0"/>
      <w:divBdr>
        <w:top w:val="none" w:sz="0" w:space="0" w:color="auto"/>
        <w:left w:val="none" w:sz="0" w:space="0" w:color="auto"/>
        <w:bottom w:val="none" w:sz="0" w:space="0" w:color="auto"/>
        <w:right w:val="none" w:sz="0" w:space="0" w:color="auto"/>
      </w:divBdr>
    </w:div>
    <w:div w:id="1926911236">
      <w:bodyDiv w:val="1"/>
      <w:marLeft w:val="0"/>
      <w:marRight w:val="0"/>
      <w:marTop w:val="0"/>
      <w:marBottom w:val="0"/>
      <w:divBdr>
        <w:top w:val="none" w:sz="0" w:space="0" w:color="auto"/>
        <w:left w:val="none" w:sz="0" w:space="0" w:color="auto"/>
        <w:bottom w:val="none" w:sz="0" w:space="0" w:color="auto"/>
        <w:right w:val="none" w:sz="0" w:space="0" w:color="auto"/>
      </w:divBdr>
    </w:div>
    <w:div w:id="1929734138">
      <w:bodyDiv w:val="1"/>
      <w:marLeft w:val="0"/>
      <w:marRight w:val="0"/>
      <w:marTop w:val="0"/>
      <w:marBottom w:val="0"/>
      <w:divBdr>
        <w:top w:val="none" w:sz="0" w:space="0" w:color="auto"/>
        <w:left w:val="none" w:sz="0" w:space="0" w:color="auto"/>
        <w:bottom w:val="none" w:sz="0" w:space="0" w:color="auto"/>
        <w:right w:val="none" w:sz="0" w:space="0" w:color="auto"/>
      </w:divBdr>
    </w:div>
    <w:div w:id="1932084613">
      <w:bodyDiv w:val="1"/>
      <w:marLeft w:val="0"/>
      <w:marRight w:val="0"/>
      <w:marTop w:val="0"/>
      <w:marBottom w:val="0"/>
      <w:divBdr>
        <w:top w:val="none" w:sz="0" w:space="0" w:color="auto"/>
        <w:left w:val="none" w:sz="0" w:space="0" w:color="auto"/>
        <w:bottom w:val="none" w:sz="0" w:space="0" w:color="auto"/>
        <w:right w:val="none" w:sz="0" w:space="0" w:color="auto"/>
      </w:divBdr>
    </w:div>
    <w:div w:id="1937518254">
      <w:bodyDiv w:val="1"/>
      <w:marLeft w:val="0"/>
      <w:marRight w:val="0"/>
      <w:marTop w:val="0"/>
      <w:marBottom w:val="0"/>
      <w:divBdr>
        <w:top w:val="none" w:sz="0" w:space="0" w:color="auto"/>
        <w:left w:val="none" w:sz="0" w:space="0" w:color="auto"/>
        <w:bottom w:val="none" w:sz="0" w:space="0" w:color="auto"/>
        <w:right w:val="none" w:sz="0" w:space="0" w:color="auto"/>
      </w:divBdr>
    </w:div>
    <w:div w:id="1938713430">
      <w:bodyDiv w:val="1"/>
      <w:marLeft w:val="0"/>
      <w:marRight w:val="0"/>
      <w:marTop w:val="0"/>
      <w:marBottom w:val="0"/>
      <w:divBdr>
        <w:top w:val="none" w:sz="0" w:space="0" w:color="auto"/>
        <w:left w:val="none" w:sz="0" w:space="0" w:color="auto"/>
        <w:bottom w:val="none" w:sz="0" w:space="0" w:color="auto"/>
        <w:right w:val="none" w:sz="0" w:space="0" w:color="auto"/>
      </w:divBdr>
    </w:div>
    <w:div w:id="1974557984">
      <w:bodyDiv w:val="1"/>
      <w:marLeft w:val="0"/>
      <w:marRight w:val="0"/>
      <w:marTop w:val="0"/>
      <w:marBottom w:val="0"/>
      <w:divBdr>
        <w:top w:val="none" w:sz="0" w:space="0" w:color="auto"/>
        <w:left w:val="none" w:sz="0" w:space="0" w:color="auto"/>
        <w:bottom w:val="none" w:sz="0" w:space="0" w:color="auto"/>
        <w:right w:val="none" w:sz="0" w:space="0" w:color="auto"/>
      </w:divBdr>
    </w:div>
    <w:div w:id="1990937010">
      <w:bodyDiv w:val="1"/>
      <w:marLeft w:val="0"/>
      <w:marRight w:val="0"/>
      <w:marTop w:val="0"/>
      <w:marBottom w:val="0"/>
      <w:divBdr>
        <w:top w:val="none" w:sz="0" w:space="0" w:color="auto"/>
        <w:left w:val="none" w:sz="0" w:space="0" w:color="auto"/>
        <w:bottom w:val="none" w:sz="0" w:space="0" w:color="auto"/>
        <w:right w:val="none" w:sz="0" w:space="0" w:color="auto"/>
      </w:divBdr>
    </w:div>
    <w:div w:id="1991134365">
      <w:bodyDiv w:val="1"/>
      <w:marLeft w:val="0"/>
      <w:marRight w:val="0"/>
      <w:marTop w:val="0"/>
      <w:marBottom w:val="0"/>
      <w:divBdr>
        <w:top w:val="none" w:sz="0" w:space="0" w:color="auto"/>
        <w:left w:val="none" w:sz="0" w:space="0" w:color="auto"/>
        <w:bottom w:val="none" w:sz="0" w:space="0" w:color="auto"/>
        <w:right w:val="none" w:sz="0" w:space="0" w:color="auto"/>
      </w:divBdr>
    </w:div>
    <w:div w:id="1993635819">
      <w:bodyDiv w:val="1"/>
      <w:marLeft w:val="0"/>
      <w:marRight w:val="0"/>
      <w:marTop w:val="0"/>
      <w:marBottom w:val="0"/>
      <w:divBdr>
        <w:top w:val="none" w:sz="0" w:space="0" w:color="auto"/>
        <w:left w:val="none" w:sz="0" w:space="0" w:color="auto"/>
        <w:bottom w:val="none" w:sz="0" w:space="0" w:color="auto"/>
        <w:right w:val="none" w:sz="0" w:space="0" w:color="auto"/>
      </w:divBdr>
    </w:div>
    <w:div w:id="2028946085">
      <w:bodyDiv w:val="1"/>
      <w:marLeft w:val="0"/>
      <w:marRight w:val="0"/>
      <w:marTop w:val="0"/>
      <w:marBottom w:val="0"/>
      <w:divBdr>
        <w:top w:val="none" w:sz="0" w:space="0" w:color="auto"/>
        <w:left w:val="none" w:sz="0" w:space="0" w:color="auto"/>
        <w:bottom w:val="none" w:sz="0" w:space="0" w:color="auto"/>
        <w:right w:val="none" w:sz="0" w:space="0" w:color="auto"/>
      </w:divBdr>
    </w:div>
    <w:div w:id="2029603946">
      <w:bodyDiv w:val="1"/>
      <w:marLeft w:val="0"/>
      <w:marRight w:val="0"/>
      <w:marTop w:val="0"/>
      <w:marBottom w:val="0"/>
      <w:divBdr>
        <w:top w:val="none" w:sz="0" w:space="0" w:color="auto"/>
        <w:left w:val="none" w:sz="0" w:space="0" w:color="auto"/>
        <w:bottom w:val="none" w:sz="0" w:space="0" w:color="auto"/>
        <w:right w:val="none" w:sz="0" w:space="0" w:color="auto"/>
      </w:divBdr>
    </w:div>
    <w:div w:id="2060469961">
      <w:bodyDiv w:val="1"/>
      <w:marLeft w:val="0"/>
      <w:marRight w:val="0"/>
      <w:marTop w:val="0"/>
      <w:marBottom w:val="0"/>
      <w:divBdr>
        <w:top w:val="none" w:sz="0" w:space="0" w:color="auto"/>
        <w:left w:val="none" w:sz="0" w:space="0" w:color="auto"/>
        <w:bottom w:val="none" w:sz="0" w:space="0" w:color="auto"/>
        <w:right w:val="none" w:sz="0" w:space="0" w:color="auto"/>
      </w:divBdr>
    </w:div>
    <w:div w:id="2062824382">
      <w:bodyDiv w:val="1"/>
      <w:marLeft w:val="0"/>
      <w:marRight w:val="0"/>
      <w:marTop w:val="0"/>
      <w:marBottom w:val="0"/>
      <w:divBdr>
        <w:top w:val="none" w:sz="0" w:space="0" w:color="auto"/>
        <w:left w:val="none" w:sz="0" w:space="0" w:color="auto"/>
        <w:bottom w:val="none" w:sz="0" w:space="0" w:color="auto"/>
        <w:right w:val="none" w:sz="0" w:space="0" w:color="auto"/>
      </w:divBdr>
    </w:div>
    <w:div w:id="2083209691">
      <w:bodyDiv w:val="1"/>
      <w:marLeft w:val="0"/>
      <w:marRight w:val="0"/>
      <w:marTop w:val="0"/>
      <w:marBottom w:val="0"/>
      <w:divBdr>
        <w:top w:val="none" w:sz="0" w:space="0" w:color="auto"/>
        <w:left w:val="none" w:sz="0" w:space="0" w:color="auto"/>
        <w:bottom w:val="none" w:sz="0" w:space="0" w:color="auto"/>
        <w:right w:val="none" w:sz="0" w:space="0" w:color="auto"/>
      </w:divBdr>
    </w:div>
    <w:div w:id="2097558383">
      <w:bodyDiv w:val="1"/>
      <w:marLeft w:val="0"/>
      <w:marRight w:val="0"/>
      <w:marTop w:val="0"/>
      <w:marBottom w:val="0"/>
      <w:divBdr>
        <w:top w:val="none" w:sz="0" w:space="0" w:color="auto"/>
        <w:left w:val="none" w:sz="0" w:space="0" w:color="auto"/>
        <w:bottom w:val="none" w:sz="0" w:space="0" w:color="auto"/>
        <w:right w:val="none" w:sz="0" w:space="0" w:color="auto"/>
      </w:divBdr>
    </w:div>
    <w:div w:id="210556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huvien.hlu.edu.vn/Opac/DmdInfo.aspx?mnuid=141&amp;search_field=SUBJECT&amp;search_id=80155&amp;dmd_id=107629" TargetMode="External"/><Relationship Id="rId18" Type="http://schemas.openxmlformats.org/officeDocument/2006/relationships/hyperlink" Target="https://phaply.net.vn/mot-so-de-xuat-hoan-thien-khung-phap-ly-ve-tin-dung-xanh-a258436.htm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limatepolicyinitiative.org/wp-content/uploads/2024/11/IDFC-General-Guidance-for-Tracking-Green-Finance.pdf?utm_source=chatgpt.com" TargetMode="External"/><Relationship Id="rId2" Type="http://schemas.openxmlformats.org/officeDocument/2006/relationships/numbering" Target="numbering.xml"/><Relationship Id="rId16" Type="http://schemas.openxmlformats.org/officeDocument/2006/relationships/hyperlink" Target="https://www.agribank.com.vn/vn/ve-agribank/tin-tuc-su-kien/cac-tin-khac/tuoi-tre-agribank/agribank-chung-tay-hien-thuc-hoa-ke-hoach-hanh-dong-tang-truong-xanh-nganh-ngan-hang" TargetMode="External"/><Relationship Id="rId20" Type="http://schemas.openxmlformats.org/officeDocument/2006/relationships/hyperlink" Target="https://laodong.vn/kinh-doanh/chinh-sach-tin-dung-xanh-tai-viet-nam-thuc-trang-va-giai-phap-1496784.l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oibaotaichinhvietnam.vn/tin-dung-xanh-cho-cu-hich-tu-chinh-sach-ho-tro-lai-suat-2-180184-180184.html" TargetMode="External"/><Relationship Id="rId23" Type="http://schemas.openxmlformats.org/officeDocument/2006/relationships/fontTable" Target="fontTable.xml"/><Relationship Id="rId10" Type="http://schemas.openxmlformats.org/officeDocument/2006/relationships/hyperlink" Target="https://thuvien.hlu.edu.vn/Opac/DmdInfo.aspx?mnuid=141&amp;search_field=SUBJECT&amp;search_id=80155&amp;dmd_id=107629" TargetMode="External"/><Relationship Id="rId19" Type="http://schemas.openxmlformats.org/officeDocument/2006/relationships/hyperlink" Target="https://thoibaonganhang.vn/van-con-nhieu-rao-can-doi-voi-tin-dung-xanh-167492.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haply.net.vn/phap-luat-ve-phat-trien-kinh-te-xanh-cua-mot-so-nuoc-va-nhung-goi-mo-cho-viet-nam-a257841.html"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4978-F96D-4AA4-9D28-9CC373F62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10837</Words>
  <Characters>61776</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thuydroit@yahoo.com</dc:creator>
  <cp:keywords/>
  <dc:description/>
  <cp:lastModifiedBy>Admin</cp:lastModifiedBy>
  <cp:revision>10</cp:revision>
  <cp:lastPrinted>2025-12-13T03:11:00Z</cp:lastPrinted>
  <dcterms:created xsi:type="dcterms:W3CDTF">2025-12-12T01:35:00Z</dcterms:created>
  <dcterms:modified xsi:type="dcterms:W3CDTF">2025-12-13T03:11:00Z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1ed6ecc6-cdb9-4ab6-81a4-23854f7a542b</vt:lpwstr>
  </property>
</Properties>
</file>